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0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19636105" cy="1773555"/>
                <wp:effectExtent l="0" t="0" r="0" b="761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636105" cy="1773555"/>
                          <a:chExt cx="19636105" cy="177355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5739" cy="1773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9636105" cy="1773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0"/>
                                <w:ind w:left="0" w:right="7" w:firstLine="0"/>
                                <w:jc w:val="center"/>
                                <w:rPr>
                                  <w:rFonts w:ascii="Century Gothic"/>
                                  <w:b/>
                                  <w:sz w:val="104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w w:val="90"/>
                                  <w:sz w:val="104"/>
                                </w:rPr>
                                <w:t>Typology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spacing w:val="-5"/>
                                  <w:sz w:val="10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w w:val="90"/>
                                  <w:sz w:val="104"/>
                                </w:rPr>
                                <w:t>of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spacing w:val="-4"/>
                                  <w:sz w:val="10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w w:val="90"/>
                                  <w:sz w:val="104"/>
                                </w:rPr>
                                <w:t>Chronic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spacing w:val="-4"/>
                                  <w:sz w:val="10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w w:val="90"/>
                                  <w:sz w:val="104"/>
                                </w:rPr>
                                <w:t>Pain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spacing w:val="-5"/>
                                  <w:sz w:val="10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w w:val="90"/>
                                  <w:sz w:val="104"/>
                                </w:rPr>
                                <w:t>Among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spacing w:val="-4"/>
                                  <w:sz w:val="10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w w:val="90"/>
                                  <w:sz w:val="104"/>
                                </w:rPr>
                                <w:t>Overweight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spacing w:val="-4"/>
                                  <w:sz w:val="10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w w:val="90"/>
                                  <w:sz w:val="104"/>
                                </w:rPr>
                                <w:t>Mexican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spacing w:val="-4"/>
                                  <w:sz w:val="10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8A3B2F"/>
                                  <w:spacing w:val="-2"/>
                                  <w:w w:val="90"/>
                                  <w:sz w:val="104"/>
                                </w:rPr>
                                <w:t>Americans</w:t>
                              </w:r>
                            </w:p>
                            <w:p>
                              <w:pPr>
                                <w:spacing w:before="336"/>
                                <w:ind w:left="703" w:right="0" w:firstLine="0"/>
                                <w:jc w:val="left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C.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Jessie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Jones,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PhD*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835F1D"/>
                                  <w:w w:val="90"/>
                                  <w:sz w:val="29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835F1D"/>
                                  <w:spacing w:val="14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Dana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N.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Rutledge,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RN,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PhD*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835F1D"/>
                                  <w:w w:val="90"/>
                                  <w:sz w:val="29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835F1D"/>
                                  <w:spacing w:val="14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Jordan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K.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Aquino,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BS*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835F1D"/>
                                  <w:w w:val="90"/>
                                  <w:sz w:val="29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835F1D"/>
                                  <w:spacing w:val="15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Laura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Zettel-Watson,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PhD*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835F1D"/>
                                  <w:w w:val="90"/>
                                  <w:sz w:val="29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835F1D"/>
                                  <w:spacing w:val="15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Patricia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Cantero,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PhD**;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Alejandro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Espinoza,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MPH**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835F1D"/>
                                  <w:w w:val="90"/>
                                  <w:sz w:val="29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835F1D"/>
                                  <w:spacing w:val="14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Francisca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Leal,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B.S**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835F1D"/>
                                  <w:w w:val="90"/>
                                  <w:sz w:val="29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835F1D"/>
                                  <w:spacing w:val="14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Belinda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Prado,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BS*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835F1D"/>
                                  <w:w w:val="90"/>
                                  <w:sz w:val="29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835F1D"/>
                                  <w:spacing w:val="14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Connie</w:t>
                              </w:r>
                              <w:r>
                                <w:rPr>
                                  <w:color w:val="26486C"/>
                                  <w:spacing w:val="-6"/>
                                  <w:w w:val="90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Valencia,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BS*</w:t>
                              </w:r>
                              <w:r>
                                <w:rPr>
                                  <w:color w:val="26486C"/>
                                  <w:spacing w:val="-1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835F1D"/>
                                  <w:w w:val="90"/>
                                  <w:sz w:val="29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835F1D"/>
                                  <w:spacing w:val="15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Jie</w:t>
                              </w:r>
                              <w:r>
                                <w:rPr>
                                  <w:color w:val="26486C"/>
                                  <w:spacing w:val="-6"/>
                                  <w:w w:val="90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W.</w:t>
                              </w:r>
                              <w:r>
                                <w:rPr>
                                  <w:color w:val="26486C"/>
                                  <w:spacing w:val="-6"/>
                                  <w:w w:val="90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w w:val="90"/>
                                  <w:sz w:val="29"/>
                                </w:rPr>
                                <w:t>Weiss,</w:t>
                              </w:r>
                              <w:r>
                                <w:rPr>
                                  <w:color w:val="26486C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pacing w:val="-4"/>
                                  <w:w w:val="90"/>
                                  <w:sz w:val="29"/>
                                </w:rPr>
                                <w:t>PhD*</w:t>
                              </w:r>
                            </w:p>
                            <w:p>
                              <w:pPr>
                                <w:spacing w:before="129"/>
                                <w:ind w:left="4" w:right="7" w:firstLine="0"/>
                                <w:jc w:val="center"/>
                                <w:rPr>
                                  <w:rFonts w:ascii="Calibri" w:hAnsi="Calibri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31"/>
                                </w:rPr>
                                <w:t>*California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11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31"/>
                                </w:rPr>
                                <w:t>State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10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31"/>
                                </w:rPr>
                                <w:t>University,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10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31"/>
                                </w:rPr>
                                <w:t>Fullerton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54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835F1D"/>
                                  <w:w w:val="105"/>
                                  <w:sz w:val="31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835F1D"/>
                                  <w:spacing w:val="46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31"/>
                                </w:rPr>
                                <w:t>**Latino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10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31"/>
                                </w:rPr>
                                <w:t>Health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10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31"/>
                                </w:rPr>
                                <w:t>Access,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11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31"/>
                                </w:rPr>
                                <w:t>Santa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10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31"/>
                                </w:rPr>
                                <w:t>Ana,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10"/>
                                  <w:w w:val="105"/>
                                  <w:sz w:val="31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5"/>
                                  <w:w w:val="105"/>
                                  <w:sz w:val="31"/>
                                </w:rPr>
                                <w:t>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6.15pt;height:139.65pt;mso-position-horizontal-relative:char;mso-position-vertical-relative:line" id="docshapegroup1" coordorigin="0,0" coordsize="30923,2793">
                <v:shape style="position:absolute;left:0;top:0;width:30923;height:2793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30923;height:2793" type="#_x0000_t202" id="docshape3" filled="false" stroked="false">
                  <v:textbox inset="0,0,0,0">
                    <w:txbxContent>
                      <w:p>
                        <w:pPr>
                          <w:spacing w:before="190"/>
                          <w:ind w:left="0" w:right="7" w:firstLine="0"/>
                          <w:jc w:val="center"/>
                          <w:rPr>
                            <w:rFonts w:ascii="Century Gothic"/>
                            <w:b/>
                            <w:sz w:val="104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8A3B2F"/>
                            <w:w w:val="90"/>
                            <w:sz w:val="104"/>
                          </w:rPr>
                          <w:t>Typology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spacing w:val="-5"/>
                            <w:sz w:val="10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w w:val="90"/>
                            <w:sz w:val="104"/>
                          </w:rPr>
                          <w:t>of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spacing w:val="-4"/>
                            <w:sz w:val="10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w w:val="90"/>
                            <w:sz w:val="104"/>
                          </w:rPr>
                          <w:t>Chronic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spacing w:val="-4"/>
                            <w:sz w:val="10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w w:val="90"/>
                            <w:sz w:val="104"/>
                          </w:rPr>
                          <w:t>Pain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spacing w:val="-5"/>
                            <w:sz w:val="10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w w:val="90"/>
                            <w:sz w:val="104"/>
                          </w:rPr>
                          <w:t>Among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spacing w:val="-4"/>
                            <w:sz w:val="10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w w:val="90"/>
                            <w:sz w:val="104"/>
                          </w:rPr>
                          <w:t>Overweight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spacing w:val="-4"/>
                            <w:sz w:val="10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w w:val="90"/>
                            <w:sz w:val="104"/>
                          </w:rPr>
                          <w:t>Mexican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spacing w:val="-4"/>
                            <w:sz w:val="10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8A3B2F"/>
                            <w:spacing w:val="-2"/>
                            <w:w w:val="90"/>
                            <w:sz w:val="104"/>
                          </w:rPr>
                          <w:t>Americans</w:t>
                        </w:r>
                      </w:p>
                      <w:p>
                        <w:pPr>
                          <w:spacing w:before="336"/>
                          <w:ind w:left="703" w:right="0" w:firstLine="0"/>
                          <w:jc w:val="left"/>
                          <w:rPr>
                            <w:sz w:val="29"/>
                          </w:rPr>
                        </w:pP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C.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Jessie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Jones,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PhD*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835F1D"/>
                            <w:w w:val="90"/>
                            <w:sz w:val="29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835F1D"/>
                            <w:spacing w:val="14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Dana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N.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Rutledge,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RN,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PhD*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835F1D"/>
                            <w:w w:val="90"/>
                            <w:sz w:val="29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835F1D"/>
                            <w:spacing w:val="14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Jordan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K.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Aquino,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BS*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835F1D"/>
                            <w:w w:val="90"/>
                            <w:sz w:val="29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835F1D"/>
                            <w:spacing w:val="15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Laura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Zettel-Watson,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PhD*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835F1D"/>
                            <w:w w:val="90"/>
                            <w:sz w:val="29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835F1D"/>
                            <w:spacing w:val="15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Patricia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Cantero,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PhD**;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Alejandro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Espinoza,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MPH**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835F1D"/>
                            <w:w w:val="90"/>
                            <w:sz w:val="29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835F1D"/>
                            <w:spacing w:val="14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Francisca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Leal,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B.S**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835F1D"/>
                            <w:w w:val="90"/>
                            <w:sz w:val="29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835F1D"/>
                            <w:spacing w:val="14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Belinda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Prado,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BS*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835F1D"/>
                            <w:w w:val="90"/>
                            <w:sz w:val="29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835F1D"/>
                            <w:spacing w:val="14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Connie</w:t>
                        </w:r>
                        <w:r>
                          <w:rPr>
                            <w:color w:val="26486C"/>
                            <w:spacing w:val="-6"/>
                            <w:w w:val="90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Valencia,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BS*</w:t>
                        </w:r>
                        <w:r>
                          <w:rPr>
                            <w:color w:val="26486C"/>
                            <w:spacing w:val="-1"/>
                            <w:sz w:val="29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835F1D"/>
                            <w:w w:val="90"/>
                            <w:sz w:val="29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835F1D"/>
                            <w:spacing w:val="15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Jie</w:t>
                        </w:r>
                        <w:r>
                          <w:rPr>
                            <w:color w:val="26486C"/>
                            <w:spacing w:val="-6"/>
                            <w:w w:val="90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W.</w:t>
                        </w:r>
                        <w:r>
                          <w:rPr>
                            <w:color w:val="26486C"/>
                            <w:spacing w:val="-6"/>
                            <w:w w:val="90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w w:val="90"/>
                            <w:sz w:val="29"/>
                          </w:rPr>
                          <w:t>Weiss,</w:t>
                        </w:r>
                        <w:r>
                          <w:rPr>
                            <w:color w:val="26486C"/>
                            <w:sz w:val="29"/>
                          </w:rPr>
                          <w:t> </w:t>
                        </w:r>
                        <w:r>
                          <w:rPr>
                            <w:color w:val="26486C"/>
                            <w:spacing w:val="-4"/>
                            <w:w w:val="90"/>
                            <w:sz w:val="29"/>
                          </w:rPr>
                          <w:t>PhD*</w:t>
                        </w:r>
                      </w:p>
                      <w:p>
                        <w:pPr>
                          <w:spacing w:before="129"/>
                          <w:ind w:left="4" w:right="7" w:firstLine="0"/>
                          <w:jc w:val="center"/>
                          <w:rPr>
                            <w:rFonts w:ascii="Calibri" w:hAnsi="Calibri"/>
                            <w:b/>
                            <w:sz w:val="31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31"/>
                          </w:rPr>
                          <w:t>*California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11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31"/>
                          </w:rPr>
                          <w:t>State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10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31"/>
                          </w:rPr>
                          <w:t>University,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10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31"/>
                          </w:rPr>
                          <w:t>Fullerton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54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835F1D"/>
                            <w:w w:val="105"/>
                            <w:sz w:val="31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835F1D"/>
                            <w:spacing w:val="46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31"/>
                          </w:rPr>
                          <w:t>**Latino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10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31"/>
                          </w:rPr>
                          <w:t>Health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10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31"/>
                          </w:rPr>
                          <w:t>Access,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11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31"/>
                          </w:rPr>
                          <w:t>Santa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10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31"/>
                          </w:rPr>
                          <w:t>Ana,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10"/>
                            <w:w w:val="105"/>
                            <w:sz w:val="31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5"/>
                            <w:w w:val="105"/>
                            <w:sz w:val="31"/>
                          </w:rPr>
                          <w:t>CA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spacing w:before="7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type w:val="continuous"/>
          <w:pgSz w:w="31660" w:h="12670" w:orient="landscape"/>
          <w:pgMar w:top="340" w:bottom="0" w:left="260" w:right="260"/>
        </w:sectPr>
      </w:pPr>
    </w:p>
    <w:p>
      <w:pPr>
        <w:pStyle w:val="Heading1"/>
      </w:pPr>
      <w:r>
        <w:rPr>
          <w:color w:val="835F1D"/>
          <w:spacing w:val="-2"/>
        </w:rPr>
        <w:t>Background</w:t>
      </w: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245" w:after="0"/>
        <w:ind w:left="298" w:right="180" w:hanging="176"/>
        <w:jc w:val="left"/>
        <w:rPr>
          <w:sz w:val="20"/>
        </w:rPr>
      </w:pPr>
      <w:r>
        <w:rPr>
          <w:color w:val="26486C"/>
          <w:spacing w:val="-4"/>
          <w:sz w:val="20"/>
        </w:rPr>
        <w:t>Obesity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and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chronic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pain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are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both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major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public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health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conditions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of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increasing prevalence,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4"/>
          <w:sz w:val="20"/>
        </w:rPr>
        <w:t>particularly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4"/>
          <w:sz w:val="20"/>
        </w:rPr>
        <w:t>among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4"/>
          <w:sz w:val="20"/>
        </w:rPr>
        <w:t>disadvantaged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4"/>
          <w:sz w:val="20"/>
        </w:rPr>
        <w:t>Hispanics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4"/>
          <w:sz w:val="20"/>
        </w:rPr>
        <w:t>in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4"/>
          <w:sz w:val="20"/>
        </w:rPr>
        <w:t>the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4"/>
          <w:sz w:val="20"/>
        </w:rPr>
        <w:t>United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4"/>
          <w:sz w:val="20"/>
        </w:rPr>
        <w:t>States.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0" w:after="0"/>
        <w:ind w:left="298" w:right="331" w:hanging="176"/>
        <w:jc w:val="both"/>
        <w:rPr>
          <w:sz w:val="20"/>
        </w:rPr>
      </w:pPr>
      <w:r>
        <w:rPr>
          <w:color w:val="26486C"/>
          <w:spacing w:val="-4"/>
          <w:sz w:val="20"/>
        </w:rPr>
        <w:t>Having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a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better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understanding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of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the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intersection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between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chronic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pain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4"/>
          <w:sz w:val="20"/>
        </w:rPr>
        <w:t>and </w:t>
      </w:r>
      <w:r>
        <w:rPr>
          <w:color w:val="26486C"/>
          <w:spacing w:val="-2"/>
          <w:sz w:val="20"/>
        </w:rPr>
        <w:t>obesity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among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the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Mexican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American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community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can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be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valuable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for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public </w:t>
      </w:r>
      <w:r>
        <w:rPr>
          <w:color w:val="26486C"/>
          <w:spacing w:val="-6"/>
          <w:sz w:val="20"/>
        </w:rPr>
        <w:t>health professionals in determining appropriate treatment, service provision, </w:t>
      </w:r>
      <w:r>
        <w:rPr>
          <w:color w:val="26486C"/>
          <w:sz w:val="20"/>
        </w:rPr>
        <w:t>and prevention programs.</w:t>
      </w:r>
    </w:p>
    <w:p>
      <w:pPr>
        <w:pStyle w:val="BodyText"/>
        <w:spacing w:before="13"/>
      </w:pPr>
    </w:p>
    <w:p>
      <w:pPr>
        <w:pStyle w:val="Heading1"/>
        <w:spacing w:before="0"/>
      </w:pPr>
      <w:r>
        <w:rPr>
          <w:color w:val="835F1D"/>
          <w:spacing w:val="-2"/>
        </w:rPr>
        <w:t>Objective</w:t>
      </w: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245" w:after="0"/>
        <w:ind w:left="298" w:right="234" w:hanging="176"/>
        <w:jc w:val="both"/>
        <w:rPr>
          <w:sz w:val="20"/>
        </w:rPr>
      </w:pPr>
      <w:r>
        <w:rPr>
          <w:color w:val="26486C"/>
          <w:spacing w:val="-6"/>
          <w:sz w:val="20"/>
        </w:rPr>
        <w:t>To describe the location, severity, and bothersomeness of chronic pain among </w:t>
      </w:r>
      <w:r>
        <w:rPr>
          <w:color w:val="26486C"/>
          <w:spacing w:val="-2"/>
          <w:sz w:val="20"/>
        </w:rPr>
        <w:t>low-income,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2"/>
          <w:sz w:val="20"/>
        </w:rPr>
        <w:t>overweight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2"/>
          <w:sz w:val="20"/>
        </w:rPr>
        <w:t>or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2"/>
          <w:sz w:val="20"/>
        </w:rPr>
        <w:t>obese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2"/>
          <w:sz w:val="20"/>
        </w:rPr>
        <w:t>Hispanic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2"/>
          <w:sz w:val="20"/>
        </w:rPr>
        <w:t>adults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2"/>
          <w:sz w:val="20"/>
        </w:rPr>
        <w:t>with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2"/>
          <w:sz w:val="20"/>
        </w:rPr>
        <w:t>chronic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2"/>
          <w:sz w:val="20"/>
        </w:rPr>
        <w:t>pain.</w:t>
      </w:r>
    </w:p>
    <w:p>
      <w:pPr>
        <w:pStyle w:val="BodyText"/>
        <w:spacing w:before="12"/>
      </w:pPr>
    </w:p>
    <w:p>
      <w:pPr>
        <w:pStyle w:val="Heading1"/>
        <w:spacing w:before="1"/>
      </w:pPr>
      <w:r>
        <w:rPr>
          <w:color w:val="835F1D"/>
          <w:spacing w:val="-2"/>
        </w:rPr>
        <w:t>Methods</w:t>
      </w: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245" w:after="0"/>
        <w:ind w:left="298" w:right="476" w:hanging="176"/>
        <w:jc w:val="left"/>
        <w:rPr>
          <w:sz w:val="20"/>
        </w:rPr>
      </w:pPr>
      <w:r>
        <w:rPr>
          <w:color w:val="26486C"/>
          <w:spacing w:val="-2"/>
          <w:sz w:val="20"/>
        </w:rPr>
        <w:t>Using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2"/>
          <w:sz w:val="20"/>
        </w:rPr>
        <w:t>a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2"/>
          <w:sz w:val="20"/>
        </w:rPr>
        <w:t>community-based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2"/>
          <w:sz w:val="20"/>
        </w:rPr>
        <w:t>participatory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2"/>
          <w:sz w:val="20"/>
        </w:rPr>
        <w:t>research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2"/>
          <w:sz w:val="20"/>
        </w:rPr>
        <w:t>(CBPR)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2"/>
          <w:sz w:val="20"/>
        </w:rPr>
        <w:t>method,</w:t>
      </w:r>
      <w:r>
        <w:rPr>
          <w:color w:val="26486C"/>
          <w:spacing w:val="-8"/>
          <w:sz w:val="20"/>
        </w:rPr>
        <w:t> </w:t>
      </w:r>
      <w:r>
        <w:rPr>
          <w:color w:val="26486C"/>
          <w:spacing w:val="-2"/>
          <w:sz w:val="20"/>
        </w:rPr>
        <w:t>trained </w:t>
      </w:r>
      <w:r>
        <w:rPr>
          <w:rFonts w:ascii="Gill Sans MT" w:hAnsi="Gill Sans MT"/>
          <w:i/>
          <w:color w:val="26486C"/>
          <w:sz w:val="20"/>
        </w:rPr>
        <w:t>promotores </w:t>
      </w:r>
      <w:r>
        <w:rPr>
          <w:color w:val="26486C"/>
          <w:sz w:val="20"/>
        </w:rPr>
        <w:t>interviewed 101 Hispanic (predominately Mexican American) </w:t>
      </w:r>
      <w:r>
        <w:rPr>
          <w:color w:val="26486C"/>
          <w:spacing w:val="-2"/>
          <w:sz w:val="20"/>
        </w:rPr>
        <w:t>participants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2"/>
          <w:sz w:val="20"/>
        </w:rPr>
        <w:t>in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2"/>
          <w:sz w:val="20"/>
        </w:rPr>
        <w:t>Spanish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2"/>
          <w:sz w:val="20"/>
        </w:rPr>
        <w:t>about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2"/>
          <w:sz w:val="20"/>
        </w:rPr>
        <w:t>varying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2"/>
          <w:sz w:val="20"/>
        </w:rPr>
        <w:t>health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2"/>
          <w:sz w:val="20"/>
        </w:rPr>
        <w:t>indices: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2"/>
          <w:sz w:val="20"/>
        </w:rPr>
        <w:t>health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2"/>
          <w:sz w:val="20"/>
        </w:rPr>
        <w:t>status;</w:t>
      </w:r>
      <w:r>
        <w:rPr>
          <w:color w:val="26486C"/>
          <w:spacing w:val="-5"/>
          <w:sz w:val="20"/>
        </w:rPr>
        <w:t> </w:t>
      </w:r>
      <w:r>
        <w:rPr>
          <w:color w:val="26486C"/>
          <w:spacing w:val="-2"/>
          <w:sz w:val="20"/>
        </w:rPr>
        <w:t>type, </w:t>
      </w:r>
      <w:r>
        <w:rPr>
          <w:color w:val="26486C"/>
          <w:spacing w:val="-4"/>
          <w:sz w:val="20"/>
        </w:rPr>
        <w:t>severity,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and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bothersomeness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of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pain;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access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to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care;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acculturation;</w:t>
      </w:r>
      <w:r>
        <w:rPr>
          <w:color w:val="26486C"/>
          <w:spacing w:val="-12"/>
          <w:sz w:val="20"/>
        </w:rPr>
        <w:t> </w:t>
      </w:r>
      <w:r>
        <w:rPr>
          <w:color w:val="26486C"/>
          <w:spacing w:val="-4"/>
          <w:sz w:val="20"/>
        </w:rPr>
        <w:t>social </w:t>
      </w:r>
      <w:r>
        <w:rPr>
          <w:color w:val="26486C"/>
          <w:spacing w:val="-2"/>
          <w:sz w:val="20"/>
        </w:rPr>
        <w:t>support;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self-efficacy;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psychological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distress;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and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physical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activity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level. Questions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were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translated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into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Spanish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using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translation/back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translation methods.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2" w:lineRule="auto" w:before="0" w:after="0"/>
        <w:ind w:left="298" w:right="153" w:hanging="176"/>
        <w:jc w:val="left"/>
        <w:rPr>
          <w:sz w:val="20"/>
        </w:rPr>
      </w:pPr>
      <w:r>
        <w:rPr>
          <w:color w:val="26486C"/>
          <w:sz w:val="20"/>
        </w:rPr>
        <w:t>Pain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indices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were</w:t>
      </w:r>
      <w:r>
        <w:rPr>
          <w:color w:val="26486C"/>
          <w:spacing w:val="-17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intensity</w:t>
      </w:r>
      <w:r>
        <w:rPr>
          <w:rFonts w:ascii="Gill Sans MT" w:hAnsi="Gill Sans MT"/>
          <w:i/>
          <w:color w:val="26486C"/>
          <w:spacing w:val="-14"/>
          <w:sz w:val="20"/>
        </w:rPr>
        <w:t> </w:t>
      </w:r>
      <w:r>
        <w:rPr>
          <w:color w:val="26486C"/>
          <w:sz w:val="20"/>
        </w:rPr>
        <w:t>(0-10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scale),</w:t>
      </w:r>
      <w:r>
        <w:rPr>
          <w:color w:val="26486C"/>
          <w:spacing w:val="-17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pain</w:t>
      </w:r>
      <w:r>
        <w:rPr>
          <w:rFonts w:ascii="Gill Sans MT" w:hAnsi="Gill Sans MT"/>
          <w:i/>
          <w:color w:val="26486C"/>
          <w:spacing w:val="-19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troublesomeness</w:t>
      </w:r>
      <w:r>
        <w:rPr>
          <w:rFonts w:ascii="Gill Sans MT" w:hAnsi="Gill Sans MT"/>
          <w:i/>
          <w:color w:val="26486C"/>
          <w:spacing w:val="-14"/>
          <w:sz w:val="20"/>
        </w:rPr>
        <w:t> </w:t>
      </w:r>
      <w:r>
        <w:rPr>
          <w:color w:val="26486C"/>
          <w:sz w:val="20"/>
        </w:rPr>
        <w:t>(PT;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14-item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scale, range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=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0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-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70),</w:t>
      </w:r>
      <w:r>
        <w:rPr>
          <w:color w:val="26486C"/>
          <w:spacing w:val="-11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number</w:t>
      </w:r>
      <w:r>
        <w:rPr>
          <w:rFonts w:ascii="Gill Sans MT" w:hAnsi="Gill Sans MT"/>
          <w:i/>
          <w:color w:val="26486C"/>
          <w:spacing w:val="-13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of</w:t>
      </w:r>
      <w:r>
        <w:rPr>
          <w:rFonts w:ascii="Gill Sans MT" w:hAnsi="Gill Sans MT"/>
          <w:i/>
          <w:color w:val="26486C"/>
          <w:spacing w:val="-13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pain</w:t>
      </w:r>
      <w:r>
        <w:rPr>
          <w:rFonts w:ascii="Gill Sans MT" w:hAnsi="Gill Sans MT"/>
          <w:i/>
          <w:color w:val="26486C"/>
          <w:spacing w:val="-13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sites</w:t>
      </w:r>
      <w:r>
        <w:rPr>
          <w:rFonts w:ascii="Gill Sans MT" w:hAnsi="Gill Sans MT"/>
          <w:i/>
          <w:color w:val="26486C"/>
          <w:spacing w:val="-7"/>
          <w:sz w:val="20"/>
        </w:rPr>
        <w:t> </w:t>
      </w:r>
      <w:r>
        <w:rPr>
          <w:color w:val="26486C"/>
          <w:sz w:val="20"/>
        </w:rPr>
        <w:t>(sum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of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PT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scores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&gt;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0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for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14</w:t>
      </w:r>
      <w:r>
        <w:rPr>
          <w:color w:val="26486C"/>
          <w:spacing w:val="-11"/>
          <w:sz w:val="20"/>
        </w:rPr>
        <w:t> </w:t>
      </w:r>
      <w:r>
        <w:rPr>
          <w:color w:val="26486C"/>
          <w:sz w:val="20"/>
        </w:rPr>
        <w:t>sites),</w:t>
      </w:r>
      <w:r>
        <w:rPr>
          <w:color w:val="26486C"/>
          <w:spacing w:val="-11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presence</w:t>
      </w:r>
      <w:r>
        <w:rPr>
          <w:rFonts w:ascii="Gill Sans MT" w:hAnsi="Gill Sans MT"/>
          <w:i/>
          <w:color w:val="26486C"/>
          <w:sz w:val="20"/>
        </w:rPr>
        <w:t> of</w:t>
      </w:r>
      <w:r>
        <w:rPr>
          <w:rFonts w:ascii="Gill Sans MT" w:hAnsi="Gill Sans MT"/>
          <w:i/>
          <w:color w:val="26486C"/>
          <w:spacing w:val="-19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widespread</w:t>
      </w:r>
      <w:r>
        <w:rPr>
          <w:rFonts w:ascii="Gill Sans MT" w:hAnsi="Gill Sans MT"/>
          <w:i/>
          <w:color w:val="26486C"/>
          <w:spacing w:val="-19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pain</w:t>
      </w:r>
      <w:r>
        <w:rPr>
          <w:rFonts w:ascii="Gill Sans MT" w:hAnsi="Gill Sans MT"/>
          <w:i/>
          <w:color w:val="26486C"/>
          <w:spacing w:val="-14"/>
          <w:sz w:val="20"/>
        </w:rPr>
        <w:t> </w:t>
      </w:r>
      <w:r>
        <w:rPr>
          <w:color w:val="26486C"/>
          <w:sz w:val="20"/>
        </w:rPr>
        <w:t>(pain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above/below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the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waist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AND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on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left/right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sides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of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body for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&gt;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3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months),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and</w:t>
      </w:r>
      <w:r>
        <w:rPr>
          <w:color w:val="26486C"/>
          <w:spacing w:val="-10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pain</w:t>
      </w:r>
      <w:r>
        <w:rPr>
          <w:rFonts w:ascii="Gill Sans MT" w:hAnsi="Gill Sans MT"/>
          <w:i/>
          <w:color w:val="26486C"/>
          <w:spacing w:val="-13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interference</w:t>
      </w:r>
      <w:r>
        <w:rPr>
          <w:rFonts w:ascii="Gill Sans MT" w:hAnsi="Gill Sans MT"/>
          <w:i/>
          <w:color w:val="26486C"/>
          <w:spacing w:val="-6"/>
          <w:sz w:val="20"/>
        </w:rPr>
        <w:t> </w:t>
      </w:r>
      <w:r>
        <w:rPr>
          <w:color w:val="26486C"/>
          <w:sz w:val="20"/>
        </w:rPr>
        <w:t>(whether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pain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interfered,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during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last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4 weeks,</w:t>
      </w:r>
      <w:r>
        <w:rPr>
          <w:color w:val="26486C"/>
          <w:spacing w:val="-6"/>
          <w:sz w:val="20"/>
        </w:rPr>
        <w:t> </w:t>
      </w:r>
      <w:r>
        <w:rPr>
          <w:color w:val="26486C"/>
          <w:sz w:val="20"/>
        </w:rPr>
        <w:t>with</w:t>
      </w:r>
      <w:r>
        <w:rPr>
          <w:color w:val="26486C"/>
          <w:spacing w:val="-6"/>
          <w:sz w:val="20"/>
        </w:rPr>
        <w:t> </w:t>
      </w:r>
      <w:r>
        <w:rPr>
          <w:color w:val="26486C"/>
          <w:sz w:val="20"/>
        </w:rPr>
        <w:t>normal</w:t>
      </w:r>
      <w:r>
        <w:rPr>
          <w:color w:val="26486C"/>
          <w:spacing w:val="-6"/>
          <w:sz w:val="20"/>
        </w:rPr>
        <w:t> </w:t>
      </w:r>
      <w:r>
        <w:rPr>
          <w:color w:val="26486C"/>
          <w:sz w:val="20"/>
        </w:rPr>
        <w:t>work</w:t>
      </w:r>
      <w:r>
        <w:rPr>
          <w:color w:val="26486C"/>
          <w:spacing w:val="-6"/>
          <w:sz w:val="20"/>
        </w:rPr>
        <w:t> </w:t>
      </w:r>
      <w:r>
        <w:rPr>
          <w:color w:val="26486C"/>
          <w:sz w:val="20"/>
        </w:rPr>
        <w:t>using</w:t>
      </w:r>
      <w:r>
        <w:rPr>
          <w:color w:val="26486C"/>
          <w:spacing w:val="-6"/>
          <w:sz w:val="20"/>
        </w:rPr>
        <w:t> </w:t>
      </w:r>
      <w:r>
        <w:rPr>
          <w:color w:val="26486C"/>
          <w:sz w:val="20"/>
        </w:rPr>
        <w:t>5-level</w:t>
      </w:r>
      <w:r>
        <w:rPr>
          <w:color w:val="26486C"/>
          <w:spacing w:val="-6"/>
          <w:sz w:val="20"/>
        </w:rPr>
        <w:t> </w:t>
      </w:r>
      <w:r>
        <w:rPr>
          <w:color w:val="26486C"/>
          <w:sz w:val="20"/>
        </w:rPr>
        <w:t>response</w:t>
      </w:r>
      <w:r>
        <w:rPr>
          <w:color w:val="26486C"/>
          <w:spacing w:val="-6"/>
          <w:sz w:val="20"/>
        </w:rPr>
        <w:t> </w:t>
      </w:r>
      <w:r>
        <w:rPr>
          <w:color w:val="26486C"/>
          <w:sz w:val="20"/>
        </w:rPr>
        <w:t>set,</w:t>
      </w:r>
      <w:r>
        <w:rPr>
          <w:color w:val="26486C"/>
          <w:spacing w:val="-6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not</w:t>
      </w:r>
      <w:r>
        <w:rPr>
          <w:rFonts w:ascii="Gill Sans MT" w:hAnsi="Gill Sans MT"/>
          <w:i/>
          <w:color w:val="26486C"/>
          <w:spacing w:val="-10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at</w:t>
      </w:r>
      <w:r>
        <w:rPr>
          <w:rFonts w:ascii="Gill Sans MT" w:hAnsi="Gill Sans MT"/>
          <w:i/>
          <w:color w:val="26486C"/>
          <w:spacing w:val="-10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all</w:t>
      </w:r>
      <w:r>
        <w:rPr>
          <w:rFonts w:ascii="Gill Sans MT" w:hAnsi="Gill Sans MT"/>
          <w:i/>
          <w:color w:val="26486C"/>
          <w:spacing w:val="-10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to</w:t>
      </w:r>
      <w:r>
        <w:rPr>
          <w:rFonts w:ascii="Gill Sans MT" w:hAnsi="Gill Sans MT"/>
          <w:i/>
          <w:color w:val="26486C"/>
          <w:spacing w:val="-10"/>
          <w:sz w:val="20"/>
        </w:rPr>
        <w:t> </w:t>
      </w:r>
      <w:r>
        <w:rPr>
          <w:rFonts w:ascii="Gill Sans MT" w:hAnsi="Gill Sans MT"/>
          <w:i/>
          <w:color w:val="26486C"/>
          <w:sz w:val="20"/>
        </w:rPr>
        <w:t>extremely</w:t>
      </w:r>
      <w:r>
        <w:rPr>
          <w:color w:val="26486C"/>
          <w:sz w:val="20"/>
        </w:rPr>
        <w:t>).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0" w:after="0"/>
        <w:ind w:left="298" w:right="38" w:hanging="176"/>
        <w:jc w:val="left"/>
        <w:rPr>
          <w:sz w:val="20"/>
        </w:rPr>
      </w:pPr>
      <w:r>
        <w:rPr>
          <w:color w:val="26486C"/>
          <w:spacing w:val="-6"/>
          <w:sz w:val="20"/>
        </w:rPr>
        <w:t>Participants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were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measured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for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BMI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and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waist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circumference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(WC).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BMI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6"/>
          <w:sz w:val="20"/>
        </w:rPr>
        <w:t>categories </w:t>
      </w:r>
      <w:r>
        <w:rPr>
          <w:color w:val="26486C"/>
          <w:spacing w:val="-2"/>
          <w:sz w:val="20"/>
        </w:rPr>
        <w:t>used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were: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overweight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25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-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&lt;30;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obese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30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-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&lt;40;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extremely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obese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≥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40.</w:t>
      </w:r>
      <w:r>
        <w:rPr>
          <w:color w:val="26486C"/>
          <w:spacing w:val="-22"/>
          <w:sz w:val="20"/>
        </w:rPr>
        <w:t> </w:t>
      </w:r>
      <w:r>
        <w:rPr>
          <w:color w:val="26486C"/>
          <w:spacing w:val="-2"/>
          <w:sz w:val="20"/>
        </w:rPr>
        <w:t>WC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2"/>
          <w:sz w:val="20"/>
        </w:rPr>
        <w:t>was </w:t>
      </w:r>
      <w:r>
        <w:rPr>
          <w:color w:val="26486C"/>
          <w:spacing w:val="-8"/>
          <w:sz w:val="20"/>
        </w:rPr>
        <w:t>acquired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using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a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standard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protocol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(location: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two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fingerbreadths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above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iliac</w:t>
      </w:r>
      <w:r>
        <w:rPr>
          <w:color w:val="26486C"/>
          <w:spacing w:val="-11"/>
          <w:sz w:val="20"/>
        </w:rPr>
        <w:t> </w:t>
      </w:r>
      <w:r>
        <w:rPr>
          <w:color w:val="26486C"/>
          <w:spacing w:val="-8"/>
          <w:sz w:val="20"/>
        </w:rPr>
        <w:t>crest).</w:t>
      </w:r>
    </w:p>
    <w:p>
      <w:pPr>
        <w:pStyle w:val="Heading1"/>
      </w:pPr>
      <w:r>
        <w:rPr>
          <w:b w:val="0"/>
        </w:rPr>
        <w:br w:type="column"/>
      </w:r>
      <w:r>
        <w:rPr>
          <w:color w:val="835F1D"/>
          <w:spacing w:val="-2"/>
        </w:rPr>
        <w:t>Results</w:t>
      </w: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233" w:after="0"/>
        <w:ind w:left="298" w:right="82" w:hanging="176"/>
        <w:jc w:val="left"/>
        <w:rPr>
          <w:sz w:val="20"/>
        </w:rPr>
      </w:pPr>
      <w:r>
        <w:rPr>
          <w:color w:val="26486C"/>
          <w:spacing w:val="-4"/>
          <w:sz w:val="20"/>
          <w:u w:val="single" w:color="26486C"/>
        </w:rPr>
        <w:t>Table</w:t>
      </w:r>
      <w:r>
        <w:rPr>
          <w:color w:val="26486C"/>
          <w:spacing w:val="-17"/>
          <w:sz w:val="20"/>
          <w:u w:val="single" w:color="26486C"/>
        </w:rPr>
        <w:t> </w:t>
      </w:r>
      <w:r>
        <w:rPr>
          <w:color w:val="26486C"/>
          <w:spacing w:val="-4"/>
          <w:sz w:val="20"/>
          <w:u w:val="single" w:color="26486C"/>
        </w:rPr>
        <w:t>1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presents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key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characteristics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of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the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101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participants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shown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in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age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categories </w:t>
      </w:r>
      <w:r>
        <w:rPr>
          <w:color w:val="26486C"/>
          <w:spacing w:val="-2"/>
          <w:sz w:val="20"/>
          <w:u w:val="none"/>
        </w:rPr>
        <w:t>(40-49,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50-59,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60+).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Most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were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female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(80%),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born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in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Mexico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(97%),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and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ranged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in</w:t>
      </w:r>
    </w:p>
    <w:p>
      <w:pPr>
        <w:pStyle w:val="BodyText"/>
        <w:ind w:left="298"/>
      </w:pPr>
      <w:r>
        <w:rPr>
          <w:color w:val="26486C"/>
          <w:spacing w:val="-4"/>
        </w:rPr>
        <w:t>age</w:t>
      </w:r>
      <w:r>
        <w:rPr>
          <w:color w:val="26486C"/>
          <w:spacing w:val="-22"/>
        </w:rPr>
        <w:t> </w:t>
      </w:r>
      <w:r>
        <w:rPr>
          <w:color w:val="26486C"/>
          <w:spacing w:val="-4"/>
        </w:rPr>
        <w:t>from</w:t>
      </w:r>
      <w:r>
        <w:rPr>
          <w:color w:val="26486C"/>
          <w:spacing w:val="-12"/>
        </w:rPr>
        <w:t> </w:t>
      </w:r>
      <w:r>
        <w:rPr>
          <w:color w:val="26486C"/>
          <w:spacing w:val="-4"/>
        </w:rPr>
        <w:t>40</w:t>
      </w:r>
      <w:r>
        <w:rPr>
          <w:color w:val="26486C"/>
          <w:spacing w:val="-12"/>
        </w:rPr>
        <w:t> </w:t>
      </w:r>
      <w:r>
        <w:rPr>
          <w:color w:val="26486C"/>
          <w:spacing w:val="-4"/>
        </w:rPr>
        <w:t>to</w:t>
      </w:r>
      <w:r>
        <w:rPr>
          <w:color w:val="26486C"/>
          <w:spacing w:val="-13"/>
        </w:rPr>
        <w:t> </w:t>
      </w:r>
      <w:r>
        <w:rPr>
          <w:color w:val="26486C"/>
          <w:spacing w:val="-4"/>
        </w:rPr>
        <w:t>79</w:t>
      </w:r>
      <w:r>
        <w:rPr>
          <w:color w:val="26486C"/>
          <w:spacing w:val="-12"/>
        </w:rPr>
        <w:t> </w:t>
      </w:r>
      <w:r>
        <w:rPr>
          <w:color w:val="26486C"/>
          <w:spacing w:val="-4"/>
        </w:rPr>
        <w:t>(</w:t>
      </w:r>
      <w:r>
        <w:rPr>
          <w:rFonts w:ascii="Gill Sans MT"/>
          <w:i/>
          <w:color w:val="26486C"/>
          <w:spacing w:val="-4"/>
        </w:rPr>
        <w:t>M</w:t>
      </w:r>
      <w:r>
        <w:rPr>
          <w:rFonts w:ascii="Gill Sans MT"/>
          <w:i/>
          <w:color w:val="26486C"/>
          <w:spacing w:val="-8"/>
        </w:rPr>
        <w:t> </w:t>
      </w:r>
      <w:r>
        <w:rPr>
          <w:color w:val="26486C"/>
          <w:spacing w:val="-4"/>
        </w:rPr>
        <w:t>=</w:t>
      </w:r>
      <w:r>
        <w:rPr>
          <w:color w:val="26486C"/>
          <w:spacing w:val="-13"/>
        </w:rPr>
        <w:t> </w:t>
      </w:r>
      <w:r>
        <w:rPr>
          <w:color w:val="26486C"/>
          <w:spacing w:val="-4"/>
        </w:rPr>
        <w:t>52).</w:t>
      </w:r>
    </w:p>
    <w:p>
      <w:pPr>
        <w:pStyle w:val="BodyText"/>
        <w:spacing w:before="27"/>
      </w:pP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0" w:after="0"/>
        <w:ind w:left="298" w:right="38" w:hanging="176"/>
        <w:jc w:val="left"/>
        <w:rPr>
          <w:sz w:val="20"/>
        </w:rPr>
      </w:pPr>
      <w:r>
        <w:rPr>
          <w:color w:val="26486C"/>
          <w:spacing w:val="-6"/>
          <w:sz w:val="20"/>
        </w:rPr>
        <w:t>A</w:t>
      </w:r>
      <w:r>
        <w:rPr>
          <w:color w:val="26486C"/>
          <w:spacing w:val="-26"/>
          <w:sz w:val="20"/>
        </w:rPr>
        <w:t> </w:t>
      </w:r>
      <w:r>
        <w:rPr>
          <w:color w:val="26486C"/>
          <w:spacing w:val="-6"/>
          <w:sz w:val="20"/>
        </w:rPr>
        <w:t>substantial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number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suffered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from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chronic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medical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conditions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such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as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diabetes</w:t>
      </w:r>
      <w:r>
        <w:rPr>
          <w:color w:val="26486C"/>
          <w:spacing w:val="-24"/>
          <w:sz w:val="20"/>
        </w:rPr>
        <w:t> </w:t>
      </w:r>
      <w:r>
        <w:rPr>
          <w:color w:val="26486C"/>
          <w:spacing w:val="-6"/>
          <w:sz w:val="20"/>
        </w:rPr>
        <w:t>(50%), </w:t>
      </w:r>
      <w:r>
        <w:rPr>
          <w:color w:val="26486C"/>
          <w:spacing w:val="-2"/>
          <w:sz w:val="20"/>
        </w:rPr>
        <w:t>cardiovascular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disease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(52%),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rheumatic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conditions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(30%),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and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uncorrected</w:t>
      </w:r>
      <w:r>
        <w:rPr>
          <w:color w:val="26486C"/>
          <w:spacing w:val="-10"/>
          <w:sz w:val="20"/>
        </w:rPr>
        <w:t> </w:t>
      </w:r>
      <w:r>
        <w:rPr>
          <w:color w:val="26486C"/>
          <w:spacing w:val="-2"/>
          <w:sz w:val="20"/>
        </w:rPr>
        <w:t>visual </w:t>
      </w:r>
      <w:r>
        <w:rPr>
          <w:color w:val="26486C"/>
          <w:sz w:val="20"/>
        </w:rPr>
        <w:t>problems (21%). A minority reported rheumatoid (9%) or nonrheumatoid (13%) </w:t>
      </w:r>
      <w:r>
        <w:rPr>
          <w:color w:val="26486C"/>
          <w:spacing w:val="-2"/>
          <w:sz w:val="20"/>
        </w:rPr>
        <w:t>arthritis,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fibromyalgia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(2%),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or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neuropathies</w:t>
      </w:r>
      <w:r>
        <w:rPr>
          <w:color w:val="26486C"/>
          <w:spacing w:val="-13"/>
          <w:sz w:val="20"/>
        </w:rPr>
        <w:t> </w:t>
      </w:r>
      <w:r>
        <w:rPr>
          <w:color w:val="26486C"/>
          <w:spacing w:val="-2"/>
          <w:sz w:val="20"/>
        </w:rPr>
        <w:t>(9%).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0" w:after="0"/>
        <w:ind w:left="298" w:right="48" w:hanging="176"/>
        <w:jc w:val="left"/>
        <w:rPr>
          <w:sz w:val="20"/>
        </w:rPr>
      </w:pPr>
      <w:r>
        <w:rPr>
          <w:color w:val="26486C"/>
          <w:sz w:val="20"/>
        </w:rPr>
        <w:t>As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shown</w:t>
      </w:r>
      <w:r>
        <w:rPr>
          <w:color w:val="26486C"/>
          <w:spacing w:val="-10"/>
          <w:sz w:val="20"/>
        </w:rPr>
        <w:t> </w:t>
      </w:r>
      <w:r>
        <w:rPr>
          <w:color w:val="26486C"/>
          <w:sz w:val="20"/>
        </w:rPr>
        <w:t>in</w:t>
      </w:r>
      <w:r>
        <w:rPr>
          <w:color w:val="26486C"/>
          <w:spacing w:val="-18"/>
          <w:sz w:val="20"/>
        </w:rPr>
        <w:t> </w:t>
      </w:r>
      <w:r>
        <w:rPr>
          <w:color w:val="26486C"/>
          <w:sz w:val="20"/>
          <w:u w:val="single" w:color="26486C"/>
        </w:rPr>
        <w:t>Table</w:t>
      </w:r>
      <w:r>
        <w:rPr>
          <w:color w:val="26486C"/>
          <w:spacing w:val="-10"/>
          <w:sz w:val="20"/>
          <w:u w:val="single" w:color="26486C"/>
        </w:rPr>
        <w:t> </w:t>
      </w:r>
      <w:r>
        <w:rPr>
          <w:color w:val="26486C"/>
          <w:sz w:val="20"/>
          <w:u w:val="single" w:color="26486C"/>
        </w:rPr>
        <w:t>2</w:t>
      </w:r>
      <w:r>
        <w:rPr>
          <w:color w:val="26486C"/>
          <w:sz w:val="20"/>
          <w:u w:val="none"/>
        </w:rPr>
        <w:t>,</w:t>
      </w:r>
      <w:r>
        <w:rPr>
          <w:color w:val="26486C"/>
          <w:spacing w:val="-10"/>
          <w:sz w:val="20"/>
          <w:u w:val="none"/>
        </w:rPr>
        <w:t> </w:t>
      </w:r>
      <w:r>
        <w:rPr>
          <w:color w:val="26486C"/>
          <w:sz w:val="20"/>
          <w:u w:val="none"/>
        </w:rPr>
        <w:t>most</w:t>
      </w:r>
      <w:r>
        <w:rPr>
          <w:color w:val="26486C"/>
          <w:spacing w:val="-10"/>
          <w:sz w:val="20"/>
          <w:u w:val="none"/>
        </w:rPr>
        <w:t> </w:t>
      </w:r>
      <w:r>
        <w:rPr>
          <w:color w:val="26486C"/>
          <w:sz w:val="20"/>
          <w:u w:val="none"/>
        </w:rPr>
        <w:t>participants</w:t>
      </w:r>
      <w:r>
        <w:rPr>
          <w:color w:val="26486C"/>
          <w:spacing w:val="-10"/>
          <w:sz w:val="20"/>
          <w:u w:val="none"/>
        </w:rPr>
        <w:t> </w:t>
      </w:r>
      <w:r>
        <w:rPr>
          <w:color w:val="26486C"/>
          <w:sz w:val="20"/>
          <w:u w:val="none"/>
        </w:rPr>
        <w:t>(60%)</w:t>
      </w:r>
      <w:r>
        <w:rPr>
          <w:color w:val="26486C"/>
          <w:spacing w:val="-10"/>
          <w:sz w:val="20"/>
          <w:u w:val="none"/>
        </w:rPr>
        <w:t> </w:t>
      </w:r>
      <w:r>
        <w:rPr>
          <w:color w:val="26486C"/>
          <w:sz w:val="20"/>
          <w:u w:val="none"/>
        </w:rPr>
        <w:t>reported</w:t>
      </w:r>
      <w:r>
        <w:rPr>
          <w:color w:val="26486C"/>
          <w:spacing w:val="-10"/>
          <w:sz w:val="20"/>
          <w:u w:val="none"/>
        </w:rPr>
        <w:t> </w:t>
      </w:r>
      <w:r>
        <w:rPr>
          <w:color w:val="26486C"/>
          <w:sz w:val="20"/>
          <w:u w:val="none"/>
        </w:rPr>
        <w:t>chronic</w:t>
      </w:r>
      <w:r>
        <w:rPr>
          <w:color w:val="26486C"/>
          <w:spacing w:val="-10"/>
          <w:sz w:val="20"/>
          <w:u w:val="none"/>
        </w:rPr>
        <w:t> </w:t>
      </w:r>
      <w:r>
        <w:rPr>
          <w:color w:val="26486C"/>
          <w:sz w:val="20"/>
          <w:u w:val="none"/>
        </w:rPr>
        <w:t>widespread</w:t>
      </w:r>
      <w:r>
        <w:rPr>
          <w:color w:val="26486C"/>
          <w:spacing w:val="-10"/>
          <w:sz w:val="20"/>
          <w:u w:val="none"/>
        </w:rPr>
        <w:t> </w:t>
      </w:r>
      <w:r>
        <w:rPr>
          <w:color w:val="26486C"/>
          <w:sz w:val="20"/>
          <w:u w:val="none"/>
        </w:rPr>
        <w:t>pain. </w:t>
      </w:r>
      <w:r>
        <w:rPr>
          <w:color w:val="26486C"/>
          <w:spacing w:val="-4"/>
          <w:sz w:val="20"/>
          <w:u w:val="none"/>
        </w:rPr>
        <w:t>The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mean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number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of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pain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sites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was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8.4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(SD=3.3),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with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87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participants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reporting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5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or more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locations.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Pain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intensity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for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the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past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week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averaged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6.84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(SD=2.4;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0-10</w:t>
      </w:r>
      <w:r>
        <w:rPr>
          <w:color w:val="26486C"/>
          <w:spacing w:val="-13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scale) </w:t>
      </w:r>
      <w:r>
        <w:rPr>
          <w:color w:val="26486C"/>
          <w:sz w:val="20"/>
          <w:u w:val="none"/>
        </w:rPr>
        <w:t>with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60%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of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subjects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suffering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severe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pain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(&gt;7).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About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two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thirds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of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the</w:t>
      </w:r>
      <w:r>
        <w:rPr>
          <w:color w:val="26486C"/>
          <w:spacing w:val="-4"/>
          <w:sz w:val="20"/>
          <w:u w:val="none"/>
        </w:rPr>
        <w:t> </w:t>
      </w:r>
      <w:r>
        <w:rPr>
          <w:color w:val="26486C"/>
          <w:sz w:val="20"/>
          <w:u w:val="none"/>
        </w:rPr>
        <w:t>sample </w:t>
      </w:r>
      <w:r>
        <w:rPr>
          <w:color w:val="26486C"/>
          <w:spacing w:val="-2"/>
          <w:sz w:val="20"/>
          <w:u w:val="none"/>
        </w:rPr>
        <w:t>reported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moderate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or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greater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pain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interference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with</w:t>
      </w:r>
      <w:r>
        <w:rPr>
          <w:color w:val="26486C"/>
          <w:spacing w:val="-17"/>
          <w:sz w:val="20"/>
          <w:u w:val="none"/>
        </w:rPr>
        <w:t> </w:t>
      </w:r>
      <w:r>
        <w:rPr>
          <w:color w:val="26486C"/>
          <w:spacing w:val="-2"/>
          <w:sz w:val="20"/>
          <w:u w:val="none"/>
        </w:rPr>
        <w:t>work.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296" w:val="left" w:leader="none"/>
          <w:tab w:pos="298" w:val="left" w:leader="none"/>
        </w:tabs>
        <w:spacing w:line="254" w:lineRule="auto" w:before="1" w:after="0"/>
        <w:ind w:left="298" w:right="359" w:hanging="177"/>
        <w:jc w:val="left"/>
        <w:rPr>
          <w:sz w:val="20"/>
        </w:rPr>
      </w:pPr>
      <w:r>
        <w:rPr>
          <w:color w:val="26486C"/>
          <w:spacing w:val="-4"/>
          <w:sz w:val="20"/>
        </w:rPr>
        <w:t>As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seen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in</w:t>
      </w:r>
      <w:r>
        <w:rPr>
          <w:color w:val="26486C"/>
          <w:spacing w:val="-23"/>
          <w:sz w:val="20"/>
        </w:rPr>
        <w:t> </w:t>
      </w:r>
      <w:r>
        <w:rPr>
          <w:color w:val="26486C"/>
          <w:spacing w:val="-4"/>
          <w:sz w:val="20"/>
          <w:u w:val="single" w:color="26486C"/>
        </w:rPr>
        <w:t>Table</w:t>
      </w:r>
      <w:r>
        <w:rPr>
          <w:color w:val="26486C"/>
          <w:spacing w:val="-14"/>
          <w:sz w:val="20"/>
          <w:u w:val="single" w:color="26486C"/>
        </w:rPr>
        <w:t> </w:t>
      </w:r>
      <w:r>
        <w:rPr>
          <w:color w:val="26486C"/>
          <w:spacing w:val="-4"/>
          <w:sz w:val="20"/>
          <w:u w:val="single" w:color="26486C"/>
        </w:rPr>
        <w:t>3</w:t>
      </w:r>
      <w:r>
        <w:rPr>
          <w:color w:val="26486C"/>
          <w:spacing w:val="-4"/>
          <w:sz w:val="20"/>
          <w:u w:val="none"/>
        </w:rPr>
        <w:t>,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the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most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common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pain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location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was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head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(80%),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followed</w:t>
      </w:r>
      <w:r>
        <w:rPr>
          <w:color w:val="26486C"/>
          <w:spacing w:val="-14"/>
          <w:sz w:val="20"/>
          <w:u w:val="none"/>
        </w:rPr>
        <w:t> </w:t>
      </w:r>
      <w:r>
        <w:rPr>
          <w:color w:val="26486C"/>
          <w:spacing w:val="-4"/>
          <w:sz w:val="20"/>
          <w:u w:val="none"/>
        </w:rPr>
        <w:t>by </w:t>
      </w:r>
      <w:r>
        <w:rPr>
          <w:color w:val="26486C"/>
          <w:sz w:val="20"/>
          <w:u w:val="none"/>
        </w:rPr>
        <w:t>knee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and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upper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back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(both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75%),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shoulder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(74%)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and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lower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back</w:t>
      </w:r>
      <w:r>
        <w:rPr>
          <w:color w:val="26486C"/>
          <w:spacing w:val="-11"/>
          <w:sz w:val="20"/>
          <w:u w:val="none"/>
        </w:rPr>
        <w:t> </w:t>
      </w:r>
      <w:r>
        <w:rPr>
          <w:color w:val="26486C"/>
          <w:sz w:val="20"/>
          <w:u w:val="none"/>
        </w:rPr>
        <w:t>(73%).</w:t>
      </w:r>
    </w:p>
    <w:p>
      <w:pPr>
        <w:pStyle w:val="BodyText"/>
        <w:spacing w:before="11"/>
        <w:rPr>
          <w:sz w:val="11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5740608</wp:posOffset>
            </wp:positionH>
            <wp:positionV relativeFrom="paragraph">
              <wp:posOffset>103434</wp:posOffset>
            </wp:positionV>
            <wp:extent cx="2976499" cy="223237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6499" cy="2232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6"/>
        <w:ind w:left="0" w:right="115" w:firstLine="0"/>
        <w:jc w:val="center"/>
        <w:rPr>
          <w:rFonts w:ascii="Century Gothic"/>
          <w:b/>
          <w:sz w:val="20"/>
        </w:rPr>
      </w:pPr>
      <w:r>
        <w:rPr>
          <w:rFonts w:ascii="Century Gothic"/>
          <w:b/>
          <w:color w:val="26486C"/>
          <w:spacing w:val="2"/>
          <w:w w:val="90"/>
          <w:sz w:val="20"/>
        </w:rPr>
        <w:t>Community-based</w:t>
      </w:r>
      <w:r>
        <w:rPr>
          <w:rFonts w:ascii="Century Gothic"/>
          <w:b/>
          <w:color w:val="26486C"/>
          <w:spacing w:val="41"/>
          <w:sz w:val="20"/>
        </w:rPr>
        <w:t> </w:t>
      </w:r>
      <w:r>
        <w:rPr>
          <w:rFonts w:ascii="Century Gothic"/>
          <w:b/>
          <w:color w:val="26486C"/>
          <w:spacing w:val="2"/>
          <w:w w:val="90"/>
          <w:sz w:val="20"/>
        </w:rPr>
        <w:t>participatory</w:t>
      </w:r>
      <w:r>
        <w:rPr>
          <w:rFonts w:ascii="Century Gothic"/>
          <w:b/>
          <w:color w:val="26486C"/>
          <w:spacing w:val="23"/>
          <w:sz w:val="20"/>
        </w:rPr>
        <w:t> </w:t>
      </w:r>
      <w:r>
        <w:rPr>
          <w:rFonts w:ascii="Century Gothic"/>
          <w:b/>
          <w:color w:val="26486C"/>
          <w:spacing w:val="2"/>
          <w:w w:val="90"/>
          <w:sz w:val="20"/>
        </w:rPr>
        <w:t>research</w:t>
      </w:r>
      <w:r>
        <w:rPr>
          <w:rFonts w:ascii="Century Gothic"/>
          <w:b/>
          <w:color w:val="26486C"/>
          <w:spacing w:val="22"/>
          <w:sz w:val="20"/>
        </w:rPr>
        <w:t> </w:t>
      </w:r>
      <w:r>
        <w:rPr>
          <w:rFonts w:ascii="Century Gothic"/>
          <w:b/>
          <w:color w:val="26486C"/>
          <w:spacing w:val="-4"/>
          <w:w w:val="90"/>
          <w:sz w:val="20"/>
        </w:rPr>
        <w:t>team</w:t>
      </w:r>
    </w:p>
    <w:p>
      <w:pPr>
        <w:spacing w:line="249" w:lineRule="auto" w:before="131"/>
        <w:ind w:left="122" w:right="0" w:firstLine="0"/>
        <w:jc w:val="left"/>
        <w:rPr>
          <w:rFonts w:ascii="Century Gothic"/>
          <w:b/>
          <w:sz w:val="11"/>
        </w:rPr>
      </w:pPr>
      <w:r>
        <w:rPr/>
        <w:br w:type="column"/>
      </w:r>
      <w:r>
        <w:rPr>
          <w:rFonts w:ascii="Century Gothic"/>
          <w:b/>
          <w:color w:val="26486C"/>
          <w:spacing w:val="-2"/>
          <w:sz w:val="11"/>
        </w:rPr>
        <w:t>TABLE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1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-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Sample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(n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=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101)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Demographic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Characteristics,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Acculturation,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Anthropometric</w:t>
      </w:r>
      <w:r>
        <w:rPr>
          <w:rFonts w:ascii="Century Gothic"/>
          <w:b/>
          <w:color w:val="26486C"/>
          <w:spacing w:val="40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Measures,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Health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Status,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and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Access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to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Healthcare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by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Age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Group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(40-49;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50-59;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60+)</w:t>
      </w:r>
    </w:p>
    <w:tbl>
      <w:tblPr>
        <w:tblW w:w="0" w:type="auto"/>
        <w:jc w:val="left"/>
        <w:tblInd w:w="105" w:type="dxa"/>
        <w:tblBorders>
          <w:top w:val="single" w:sz="4" w:space="0" w:color="26486C"/>
          <w:left w:val="single" w:sz="4" w:space="0" w:color="26486C"/>
          <w:bottom w:val="single" w:sz="4" w:space="0" w:color="26486C"/>
          <w:right w:val="single" w:sz="4" w:space="0" w:color="26486C"/>
          <w:insideH w:val="single" w:sz="4" w:space="0" w:color="26486C"/>
          <w:insideV w:val="single" w:sz="4" w:space="0" w:color="26486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65"/>
        <w:gridCol w:w="559"/>
        <w:gridCol w:w="563"/>
      </w:tblGrid>
      <w:tr>
        <w:trPr>
          <w:trHeight w:val="123" w:hRule="atLeast"/>
        </w:trPr>
        <w:tc>
          <w:tcPr>
            <w:tcW w:w="2766" w:type="dxa"/>
            <w:vMerge w:val="restart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right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tcBorders>
              <w:left w:val="nil"/>
              <w:right w:val="nil"/>
            </w:tcBorders>
            <w:shd w:val="clear" w:color="auto" w:fill="F9F5E6"/>
          </w:tcPr>
          <w:p>
            <w:pPr>
              <w:pStyle w:val="TableParagraph"/>
              <w:spacing w:line="90" w:lineRule="exact" w:before="13"/>
              <w:ind w:left="23" w:right="-29"/>
              <w:rPr>
                <w:sz w:val="8"/>
              </w:rPr>
            </w:pPr>
            <w:r>
              <w:rPr>
                <w:color w:val="26486C"/>
                <w:sz w:val="8"/>
              </w:rPr>
              <w:t>Mean</w:t>
            </w:r>
            <w:r>
              <w:rPr>
                <w:color w:val="26486C"/>
                <w:spacing w:val="2"/>
                <w:sz w:val="8"/>
              </w:rPr>
              <w:t> </w:t>
            </w:r>
            <w:r>
              <w:rPr>
                <w:color w:val="26486C"/>
                <w:sz w:val="8"/>
              </w:rPr>
              <w:t>(SD)</w:t>
            </w:r>
            <w:r>
              <w:rPr>
                <w:color w:val="26486C"/>
                <w:spacing w:val="3"/>
                <w:sz w:val="8"/>
              </w:rPr>
              <w:t> </w:t>
            </w:r>
            <w:r>
              <w:rPr>
                <w:color w:val="26486C"/>
                <w:sz w:val="8"/>
              </w:rPr>
              <w:t>or</w:t>
            </w:r>
            <w:r>
              <w:rPr>
                <w:color w:val="26486C"/>
                <w:spacing w:val="2"/>
                <w:sz w:val="8"/>
              </w:rPr>
              <w:t> </w:t>
            </w:r>
            <w:r>
              <w:rPr>
                <w:color w:val="26486C"/>
                <w:spacing w:val="-10"/>
                <w:sz w:val="8"/>
              </w:rPr>
              <w:t>%</w:t>
            </w:r>
          </w:p>
        </w:tc>
        <w:tc>
          <w:tcPr>
            <w:tcW w:w="563" w:type="dxa"/>
            <w:tcBorders>
              <w:left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07" w:hRule="atLeast"/>
        </w:trPr>
        <w:tc>
          <w:tcPr>
            <w:tcW w:w="2766" w:type="dxa"/>
            <w:vMerge/>
            <w:tcBorders>
              <w:top w:val="nil"/>
            </w:tcBorders>
            <w:shd w:val="clear" w:color="auto" w:fill="F9F5E6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77" w:lineRule="exact" w:before="10"/>
              <w:ind w:left="15"/>
              <w:rPr>
                <w:sz w:val="8"/>
              </w:rPr>
            </w:pPr>
            <w:r>
              <w:rPr>
                <w:color w:val="26486C"/>
                <w:w w:val="105"/>
                <w:sz w:val="8"/>
              </w:rPr>
              <w:t>40-</w:t>
            </w:r>
            <w:r>
              <w:rPr>
                <w:color w:val="26486C"/>
                <w:spacing w:val="-5"/>
                <w:w w:val="105"/>
                <w:sz w:val="8"/>
              </w:rPr>
              <w:t>49</w:t>
            </w:r>
          </w:p>
        </w:tc>
        <w:tc>
          <w:tcPr>
            <w:tcW w:w="559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77" w:lineRule="exact" w:before="10"/>
              <w:ind w:left="18"/>
              <w:rPr>
                <w:sz w:val="8"/>
              </w:rPr>
            </w:pPr>
            <w:r>
              <w:rPr>
                <w:color w:val="26486C"/>
                <w:w w:val="105"/>
                <w:sz w:val="8"/>
              </w:rPr>
              <w:t>50-</w:t>
            </w:r>
            <w:r>
              <w:rPr>
                <w:color w:val="26486C"/>
                <w:spacing w:val="-5"/>
                <w:w w:val="105"/>
                <w:sz w:val="8"/>
              </w:rPr>
              <w:t>59</w:t>
            </w:r>
          </w:p>
        </w:tc>
        <w:tc>
          <w:tcPr>
            <w:tcW w:w="563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77" w:lineRule="exact" w:before="10"/>
              <w:rPr>
                <w:sz w:val="8"/>
              </w:rPr>
            </w:pPr>
            <w:r>
              <w:rPr>
                <w:color w:val="26486C"/>
                <w:spacing w:val="-5"/>
                <w:w w:val="115"/>
                <w:sz w:val="8"/>
              </w:rPr>
              <w:t>60+</w:t>
            </w:r>
          </w:p>
        </w:tc>
      </w:tr>
      <w:tr>
        <w:trPr>
          <w:trHeight w:val="121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89" w:lineRule="exact" w:before="13"/>
              <w:ind w:left="69"/>
              <w:jc w:val="left"/>
              <w:rPr>
                <w:rFonts w:ascii="Century Gothic"/>
                <w:b/>
                <w:sz w:val="8"/>
              </w:rPr>
            </w:pPr>
            <w:r>
              <w:rPr>
                <w:rFonts w:ascii="Century Gothic"/>
                <w:b/>
                <w:color w:val="8A3B2F"/>
                <w:spacing w:val="-2"/>
                <w:sz w:val="8"/>
              </w:rPr>
              <w:t>Demographic</w:t>
            </w:r>
            <w:r>
              <w:rPr>
                <w:rFonts w:ascii="Century Gothic"/>
                <w:b/>
                <w:color w:val="8A3B2F"/>
                <w:spacing w:val="11"/>
                <w:sz w:val="8"/>
              </w:rPr>
              <w:t> </w:t>
            </w:r>
            <w:r>
              <w:rPr>
                <w:rFonts w:ascii="Century Gothic"/>
                <w:b/>
                <w:color w:val="8A3B2F"/>
                <w:spacing w:val="-2"/>
                <w:sz w:val="8"/>
              </w:rPr>
              <w:t>characteristics</w:t>
            </w:r>
          </w:p>
        </w:tc>
        <w:tc>
          <w:tcPr>
            <w:tcW w:w="565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4" w:lineRule="exact"/>
              <w:ind w:left="15"/>
              <w:rPr>
                <w:sz w:val="8"/>
              </w:rPr>
            </w:pPr>
            <w:r>
              <w:rPr>
                <w:color w:val="26486C"/>
                <w:w w:val="115"/>
                <w:sz w:val="8"/>
              </w:rPr>
              <w:t>N</w:t>
            </w:r>
            <w:r>
              <w:rPr>
                <w:color w:val="26486C"/>
                <w:spacing w:val="-9"/>
                <w:w w:val="115"/>
                <w:sz w:val="8"/>
              </w:rPr>
              <w:t> </w:t>
            </w:r>
            <w:r>
              <w:rPr>
                <w:color w:val="26486C"/>
                <w:w w:val="115"/>
                <w:sz w:val="8"/>
              </w:rPr>
              <w:t>=</w:t>
            </w:r>
            <w:r>
              <w:rPr>
                <w:color w:val="26486C"/>
                <w:spacing w:val="-8"/>
                <w:w w:val="115"/>
                <w:sz w:val="8"/>
              </w:rPr>
              <w:t> </w:t>
            </w:r>
            <w:r>
              <w:rPr>
                <w:color w:val="26486C"/>
                <w:spacing w:val="-5"/>
                <w:w w:val="115"/>
                <w:sz w:val="8"/>
              </w:rPr>
              <w:t>46</w:t>
            </w:r>
          </w:p>
        </w:tc>
        <w:tc>
          <w:tcPr>
            <w:tcW w:w="559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4" w:lineRule="exact" w:before="17"/>
              <w:ind w:left="18"/>
              <w:rPr>
                <w:sz w:val="8"/>
              </w:rPr>
            </w:pPr>
            <w:r>
              <w:rPr>
                <w:color w:val="26486C"/>
                <w:w w:val="115"/>
                <w:sz w:val="8"/>
              </w:rPr>
              <w:t>N</w:t>
            </w:r>
            <w:r>
              <w:rPr>
                <w:color w:val="26486C"/>
                <w:spacing w:val="-9"/>
                <w:w w:val="115"/>
                <w:sz w:val="8"/>
              </w:rPr>
              <w:t> </w:t>
            </w:r>
            <w:r>
              <w:rPr>
                <w:color w:val="26486C"/>
                <w:w w:val="115"/>
                <w:sz w:val="8"/>
              </w:rPr>
              <w:t>=</w:t>
            </w:r>
            <w:r>
              <w:rPr>
                <w:color w:val="26486C"/>
                <w:spacing w:val="-8"/>
                <w:w w:val="115"/>
                <w:sz w:val="8"/>
              </w:rPr>
              <w:t> </w:t>
            </w:r>
            <w:r>
              <w:rPr>
                <w:color w:val="26486C"/>
                <w:spacing w:val="-5"/>
                <w:w w:val="115"/>
                <w:sz w:val="8"/>
              </w:rPr>
              <w:t>36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4" w:lineRule="exact" w:before="17"/>
              <w:rPr>
                <w:sz w:val="8"/>
              </w:rPr>
            </w:pPr>
            <w:r>
              <w:rPr>
                <w:color w:val="26486C"/>
                <w:w w:val="115"/>
                <w:sz w:val="8"/>
              </w:rPr>
              <w:t>N</w:t>
            </w:r>
            <w:r>
              <w:rPr>
                <w:color w:val="26486C"/>
                <w:spacing w:val="-9"/>
                <w:w w:val="115"/>
                <w:sz w:val="8"/>
              </w:rPr>
              <w:t> </w:t>
            </w:r>
            <w:r>
              <w:rPr>
                <w:color w:val="26486C"/>
                <w:w w:val="115"/>
                <w:sz w:val="8"/>
              </w:rPr>
              <w:t>=</w:t>
            </w:r>
            <w:r>
              <w:rPr>
                <w:color w:val="26486C"/>
                <w:spacing w:val="-8"/>
                <w:w w:val="115"/>
                <w:sz w:val="8"/>
              </w:rPr>
              <w:t> </w:t>
            </w:r>
            <w:r>
              <w:rPr>
                <w:color w:val="26486C"/>
                <w:spacing w:val="-5"/>
                <w:w w:val="115"/>
                <w:sz w:val="8"/>
              </w:rPr>
              <w:t>19</w:t>
            </w:r>
          </w:p>
        </w:tc>
      </w:tr>
      <w:tr>
        <w:trPr>
          <w:trHeight w:val="107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6" w:lineRule="exact" w:before="11"/>
              <w:ind w:left="69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Gender,</w:t>
            </w:r>
            <w:r>
              <w:rPr>
                <w:color w:val="26486C"/>
                <w:spacing w:val="2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Female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77" w:lineRule="exact" w:before="10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85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77" w:lineRule="exact" w:before="10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81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77" w:lineRule="exact" w:before="10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68</w:t>
            </w:r>
          </w:p>
        </w:tc>
      </w:tr>
      <w:tr>
        <w:trPr>
          <w:trHeight w:val="117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8" w:lineRule="exact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Education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(#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of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years)*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79" w:lineRule="exact"/>
              <w:ind w:left="142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7.7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(3.8)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79" w:lineRule="exact" w:before="17"/>
              <w:ind w:left="140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6.1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(3.3)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79" w:lineRule="exact" w:before="17"/>
              <w:ind w:left="140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4.1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(3.7)</w:t>
            </w:r>
          </w:p>
        </w:tc>
      </w:tr>
      <w:tr>
        <w:trPr>
          <w:trHeight w:val="122" w:hRule="atLeast"/>
        </w:trPr>
        <w:tc>
          <w:tcPr>
            <w:tcW w:w="2766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6"/>
              <w:ind w:left="69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Current</w:t>
            </w:r>
            <w:r>
              <w:rPr>
                <w:color w:val="26486C"/>
                <w:spacing w:val="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marital</w:t>
            </w:r>
            <w:r>
              <w:rPr>
                <w:color w:val="26486C"/>
                <w:spacing w:val="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status*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Never </w:t>
            </w:r>
            <w:r>
              <w:rPr>
                <w:color w:val="26486C"/>
                <w:spacing w:val="-2"/>
                <w:sz w:val="8"/>
              </w:rPr>
              <w:t>married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33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22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21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Divorced/separated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22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3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5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w w:val="105"/>
                <w:sz w:val="8"/>
              </w:rPr>
              <w:t>Widowed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2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21</w:t>
            </w:r>
          </w:p>
        </w:tc>
      </w:tr>
      <w:tr>
        <w:trPr>
          <w:trHeight w:val="119" w:hRule="atLeast"/>
        </w:trPr>
        <w:tc>
          <w:tcPr>
            <w:tcW w:w="2766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1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Married</w:t>
            </w:r>
          </w:p>
        </w:tc>
        <w:tc>
          <w:tcPr>
            <w:tcW w:w="565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1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44</w:t>
            </w:r>
          </w:p>
        </w:tc>
        <w:tc>
          <w:tcPr>
            <w:tcW w:w="559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2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64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2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53</w:t>
            </w:r>
          </w:p>
        </w:tc>
      </w:tr>
      <w:tr>
        <w:trPr>
          <w:trHeight w:val="119" w:hRule="atLeast"/>
        </w:trPr>
        <w:tc>
          <w:tcPr>
            <w:tcW w:w="2766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4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Current</w:t>
            </w:r>
            <w:r>
              <w:rPr>
                <w:color w:val="26486C"/>
                <w:spacing w:val="5"/>
                <w:sz w:val="8"/>
              </w:rPr>
              <w:t> </w:t>
            </w:r>
            <w:r>
              <w:rPr>
                <w:color w:val="26486C"/>
                <w:sz w:val="8"/>
              </w:rPr>
              <w:t>employment</w:t>
            </w:r>
            <w:r>
              <w:rPr>
                <w:color w:val="26486C"/>
                <w:spacing w:val="5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status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w w:val="105"/>
                <w:sz w:val="8"/>
              </w:rPr>
              <w:t>Working</w:t>
            </w:r>
            <w:r>
              <w:rPr>
                <w:color w:val="26486C"/>
                <w:spacing w:val="-3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fulltime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13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19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16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w w:val="105"/>
                <w:sz w:val="8"/>
              </w:rPr>
              <w:t>Working</w:t>
            </w:r>
            <w:r>
              <w:rPr>
                <w:color w:val="26486C"/>
                <w:spacing w:val="-3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parttime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26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19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21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w w:val="105"/>
                <w:sz w:val="8"/>
              </w:rPr>
              <w:t>Looking</w:t>
            </w:r>
            <w:r>
              <w:rPr>
                <w:color w:val="26486C"/>
                <w:spacing w:val="1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for</w:t>
            </w:r>
            <w:r>
              <w:rPr>
                <w:color w:val="26486C"/>
                <w:spacing w:val="1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work</w:t>
            </w:r>
            <w:r>
              <w:rPr>
                <w:color w:val="26486C"/>
                <w:spacing w:val="1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or</w:t>
            </w:r>
            <w:r>
              <w:rPr>
                <w:color w:val="26486C"/>
                <w:spacing w:val="1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on</w:t>
            </w:r>
            <w:r>
              <w:rPr>
                <w:color w:val="26486C"/>
                <w:spacing w:val="2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temporary</w:t>
            </w:r>
            <w:r>
              <w:rPr>
                <w:color w:val="26486C"/>
                <w:spacing w:val="1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leave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34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39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10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Permanently</w:t>
            </w:r>
            <w:r>
              <w:rPr>
                <w:color w:val="26486C"/>
                <w:spacing w:val="1"/>
                <w:sz w:val="8"/>
              </w:rPr>
              <w:t> </w:t>
            </w:r>
            <w:r>
              <w:rPr>
                <w:color w:val="26486C"/>
                <w:sz w:val="8"/>
              </w:rPr>
              <w:t>disabled</w:t>
            </w:r>
            <w:r>
              <w:rPr>
                <w:color w:val="26486C"/>
                <w:spacing w:val="2"/>
                <w:sz w:val="8"/>
              </w:rPr>
              <w:t> </w:t>
            </w:r>
            <w:r>
              <w:rPr>
                <w:color w:val="26486C"/>
                <w:sz w:val="8"/>
              </w:rPr>
              <w:t>or</w:t>
            </w:r>
            <w:r>
              <w:rPr>
                <w:color w:val="26486C"/>
                <w:spacing w:val="2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retired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2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16</w:t>
            </w:r>
          </w:p>
        </w:tc>
      </w:tr>
      <w:tr>
        <w:trPr>
          <w:trHeight w:val="116" w:hRule="atLeast"/>
        </w:trPr>
        <w:tc>
          <w:tcPr>
            <w:tcW w:w="2766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8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Other</w:t>
            </w:r>
          </w:p>
        </w:tc>
        <w:tc>
          <w:tcPr>
            <w:tcW w:w="565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9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24</w:t>
            </w:r>
          </w:p>
        </w:tc>
        <w:tc>
          <w:tcPr>
            <w:tcW w:w="559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9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17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9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37</w:t>
            </w:r>
          </w:p>
        </w:tc>
      </w:tr>
      <w:tr>
        <w:trPr>
          <w:trHeight w:val="121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91" w:lineRule="exact" w:before="11"/>
              <w:ind w:left="69"/>
              <w:jc w:val="left"/>
              <w:rPr>
                <w:rFonts w:ascii="Century Gothic"/>
                <w:b/>
                <w:sz w:val="8"/>
              </w:rPr>
            </w:pPr>
            <w:r>
              <w:rPr>
                <w:rFonts w:ascii="Century Gothic"/>
                <w:b/>
                <w:color w:val="8A3B2F"/>
                <w:spacing w:val="-2"/>
                <w:w w:val="105"/>
                <w:sz w:val="8"/>
              </w:rPr>
              <w:t>Acculturation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12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83" w:lineRule="exact" w:before="9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Age</w:t>
            </w:r>
            <w:r>
              <w:rPr>
                <w:color w:val="26486C"/>
                <w:spacing w:val="6"/>
                <w:sz w:val="8"/>
              </w:rPr>
              <w:t> </w:t>
            </w:r>
            <w:r>
              <w:rPr>
                <w:color w:val="26486C"/>
                <w:sz w:val="8"/>
              </w:rPr>
              <w:t>when</w:t>
            </w:r>
            <w:r>
              <w:rPr>
                <w:color w:val="26486C"/>
                <w:spacing w:val="6"/>
                <w:sz w:val="8"/>
              </w:rPr>
              <w:t> </w:t>
            </w:r>
            <w:r>
              <w:rPr>
                <w:color w:val="26486C"/>
                <w:sz w:val="8"/>
              </w:rPr>
              <w:t>moved</w:t>
            </w:r>
            <w:r>
              <w:rPr>
                <w:color w:val="26486C"/>
                <w:spacing w:val="6"/>
                <w:sz w:val="8"/>
              </w:rPr>
              <w:t> </w:t>
            </w:r>
            <w:r>
              <w:rPr>
                <w:color w:val="26486C"/>
                <w:sz w:val="8"/>
              </w:rPr>
              <w:t>to</w:t>
            </w:r>
            <w:r>
              <w:rPr>
                <w:color w:val="26486C"/>
                <w:spacing w:val="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US***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84" w:lineRule="exact" w:before="8"/>
              <w:ind w:left="120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24.2 (8.4)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84" w:lineRule="exact" w:before="8"/>
              <w:ind w:left="118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32.5 (9.4)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84" w:lineRule="exact" w:before="8"/>
              <w:ind w:left="95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42.8 (15.1)</w:t>
            </w:r>
          </w:p>
        </w:tc>
      </w:tr>
      <w:tr>
        <w:trPr>
          <w:trHeight w:val="107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6" w:lineRule="exact" w:before="11"/>
              <w:ind w:left="69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Years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in</w:t>
            </w:r>
            <w:r>
              <w:rPr>
                <w:color w:val="26486C"/>
                <w:sz w:val="8"/>
              </w:rPr>
              <w:t> </w:t>
            </w:r>
            <w:r>
              <w:rPr>
                <w:color w:val="26486C"/>
                <w:spacing w:val="-5"/>
                <w:sz w:val="8"/>
              </w:rPr>
              <w:t>US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76" w:lineRule="exact" w:before="11"/>
              <w:ind w:left="120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19.7 (7.7)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77" w:lineRule="exact" w:before="10"/>
              <w:ind w:left="118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21.5 (8.2)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77" w:lineRule="exact" w:before="10"/>
              <w:ind w:left="95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22.0 (14.0)</w:t>
            </w:r>
          </w:p>
        </w:tc>
      </w:tr>
      <w:tr>
        <w:trPr>
          <w:trHeight w:val="121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88" w:lineRule="exact" w:before="13"/>
              <w:ind w:left="69"/>
              <w:jc w:val="left"/>
              <w:rPr>
                <w:rFonts w:ascii="Century Gothic"/>
                <w:b/>
                <w:sz w:val="8"/>
              </w:rPr>
            </w:pPr>
            <w:r>
              <w:rPr>
                <w:rFonts w:ascii="Century Gothic"/>
                <w:b/>
                <w:color w:val="8A3B2F"/>
                <w:sz w:val="8"/>
              </w:rPr>
              <w:t>Anthropometric</w:t>
            </w:r>
            <w:r>
              <w:rPr>
                <w:rFonts w:ascii="Century Gothic"/>
                <w:b/>
                <w:color w:val="8A3B2F"/>
                <w:spacing w:val="15"/>
                <w:sz w:val="8"/>
              </w:rPr>
              <w:t> </w:t>
            </w:r>
            <w:r>
              <w:rPr>
                <w:rFonts w:ascii="Century Gothic"/>
                <w:b/>
                <w:color w:val="8A3B2F"/>
                <w:spacing w:val="-2"/>
                <w:sz w:val="8"/>
              </w:rPr>
              <w:t>measures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17" w:hRule="atLeast"/>
        </w:trPr>
        <w:tc>
          <w:tcPr>
            <w:tcW w:w="2766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1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BMI</w:t>
            </w:r>
            <w:r>
              <w:rPr>
                <w:color w:val="26486C"/>
                <w:spacing w:val="1"/>
                <w:sz w:val="8"/>
              </w:rPr>
              <w:t> </w:t>
            </w:r>
            <w:r>
              <w:rPr>
                <w:color w:val="26486C"/>
                <w:sz w:val="8"/>
              </w:rPr>
              <w:t>(calculated</w:t>
            </w:r>
            <w:r>
              <w:rPr>
                <w:color w:val="26486C"/>
                <w:spacing w:val="1"/>
                <w:sz w:val="8"/>
              </w:rPr>
              <w:t> </w:t>
            </w:r>
            <w:r>
              <w:rPr>
                <w:color w:val="26486C"/>
                <w:sz w:val="8"/>
              </w:rPr>
              <w:t>from</w:t>
            </w:r>
            <w:r>
              <w:rPr>
                <w:color w:val="26486C"/>
                <w:spacing w:val="1"/>
                <w:sz w:val="8"/>
              </w:rPr>
              <w:t> </w:t>
            </w:r>
            <w:r>
              <w:rPr>
                <w:color w:val="26486C"/>
                <w:sz w:val="8"/>
              </w:rPr>
              <w:t>height</w:t>
            </w:r>
            <w:r>
              <w:rPr>
                <w:color w:val="26486C"/>
                <w:spacing w:val="1"/>
                <w:sz w:val="8"/>
              </w:rPr>
              <w:t> </w:t>
            </w:r>
            <w:r>
              <w:rPr>
                <w:color w:val="26486C"/>
                <w:sz w:val="8"/>
              </w:rPr>
              <w:t>and</w:t>
            </w:r>
            <w:r>
              <w:rPr>
                <w:color w:val="26486C"/>
                <w:spacing w:val="2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weight)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Overweight</w:t>
            </w:r>
            <w:r>
              <w:rPr>
                <w:color w:val="26486C"/>
                <w:spacing w:val="12"/>
                <w:sz w:val="8"/>
              </w:rPr>
              <w:t> </w:t>
            </w:r>
            <w:r>
              <w:rPr>
                <w:color w:val="26486C"/>
                <w:sz w:val="8"/>
              </w:rPr>
              <w:t>(25-</w:t>
            </w:r>
            <w:r>
              <w:rPr>
                <w:color w:val="26486C"/>
                <w:spacing w:val="-2"/>
                <w:sz w:val="8"/>
              </w:rPr>
              <w:t>29.5)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28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28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21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Obese</w:t>
            </w:r>
            <w:r>
              <w:rPr>
                <w:color w:val="26486C"/>
                <w:spacing w:val="6"/>
                <w:sz w:val="8"/>
              </w:rPr>
              <w:t> </w:t>
            </w:r>
            <w:r>
              <w:rPr>
                <w:color w:val="26486C"/>
                <w:sz w:val="8"/>
              </w:rPr>
              <w:t>(30-</w:t>
            </w:r>
            <w:r>
              <w:rPr>
                <w:color w:val="26486C"/>
                <w:spacing w:val="-2"/>
                <w:sz w:val="8"/>
              </w:rPr>
              <w:t>39.5)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57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44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68</w:t>
            </w:r>
          </w:p>
        </w:tc>
      </w:tr>
      <w:tr>
        <w:trPr>
          <w:trHeight w:val="116" w:hRule="atLeast"/>
        </w:trPr>
        <w:tc>
          <w:tcPr>
            <w:tcW w:w="2766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8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Extremely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z w:val="8"/>
              </w:rPr>
              <w:t>obese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(39.6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z w:val="8"/>
              </w:rPr>
              <w:t>or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greater)</w:t>
            </w:r>
          </w:p>
        </w:tc>
        <w:tc>
          <w:tcPr>
            <w:tcW w:w="565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9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15</w:t>
            </w:r>
          </w:p>
        </w:tc>
        <w:tc>
          <w:tcPr>
            <w:tcW w:w="559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9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28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9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</w:tr>
      <w:tr>
        <w:trPr>
          <w:trHeight w:val="117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80" w:lineRule="exact" w:before="16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Waist</w:t>
            </w:r>
            <w:r>
              <w:rPr>
                <w:color w:val="26486C"/>
                <w:spacing w:val="-7"/>
                <w:sz w:val="8"/>
              </w:rPr>
              <w:t> </w:t>
            </w:r>
            <w:r>
              <w:rPr>
                <w:color w:val="26486C"/>
                <w:sz w:val="8"/>
              </w:rPr>
              <w:t>circumference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(inches)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81" w:lineRule="exact" w:before="16"/>
              <w:ind w:left="120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42.7 (5.8)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82" w:lineRule="exact" w:before="15"/>
              <w:ind w:left="118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43.5 (5.5)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82" w:lineRule="exact" w:before="15"/>
              <w:ind w:left="117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43.4 (4.8)</w:t>
            </w:r>
          </w:p>
        </w:tc>
      </w:tr>
      <w:tr>
        <w:trPr>
          <w:trHeight w:val="112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83" w:lineRule="exact" w:before="9"/>
              <w:ind w:left="69"/>
              <w:jc w:val="left"/>
              <w:rPr>
                <w:rFonts w:ascii="Century Gothic"/>
                <w:b/>
                <w:sz w:val="8"/>
              </w:rPr>
            </w:pPr>
            <w:r>
              <w:rPr>
                <w:rFonts w:ascii="Century Gothic"/>
                <w:b/>
                <w:color w:val="8A3B2F"/>
                <w:sz w:val="8"/>
              </w:rPr>
              <w:t>Health</w:t>
            </w:r>
            <w:r>
              <w:rPr>
                <w:rFonts w:ascii="Century Gothic"/>
                <w:b/>
                <w:color w:val="8A3B2F"/>
                <w:spacing w:val="3"/>
                <w:sz w:val="8"/>
              </w:rPr>
              <w:t> </w:t>
            </w:r>
            <w:r>
              <w:rPr>
                <w:rFonts w:ascii="Century Gothic"/>
                <w:b/>
                <w:color w:val="8A3B2F"/>
                <w:spacing w:val="-2"/>
                <w:sz w:val="8"/>
              </w:rPr>
              <w:t>status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3" w:hRule="atLeast"/>
        </w:trPr>
        <w:tc>
          <w:tcPr>
            <w:tcW w:w="2766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Depressive</w:t>
            </w:r>
            <w:r>
              <w:rPr>
                <w:color w:val="26486C"/>
                <w:spacing w:val="8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symptoms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6"/>
              <w:ind w:left="142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7.4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(5.1)</w:t>
            </w:r>
          </w:p>
        </w:tc>
        <w:tc>
          <w:tcPr>
            <w:tcW w:w="559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8" w:lineRule="exact" w:before="15"/>
              <w:ind w:left="141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7.4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(4.9)</w:t>
            </w:r>
          </w:p>
        </w:tc>
        <w:tc>
          <w:tcPr>
            <w:tcW w:w="563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8" w:lineRule="exact" w:before="15"/>
              <w:ind w:left="140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4.6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(5.2)</w:t>
            </w:r>
          </w:p>
        </w:tc>
      </w:tr>
      <w:tr>
        <w:trPr>
          <w:trHeight w:val="123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General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z w:val="8"/>
              </w:rPr>
              <w:t>quality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z w:val="8"/>
              </w:rPr>
              <w:t>of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pacing w:val="-4"/>
                <w:sz w:val="8"/>
              </w:rPr>
              <w:t>life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9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Excellent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4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3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16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9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Very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pacing w:val="-4"/>
                <w:w w:val="110"/>
                <w:sz w:val="8"/>
              </w:rPr>
              <w:t>good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3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0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9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4"/>
                <w:w w:val="110"/>
                <w:sz w:val="8"/>
              </w:rPr>
              <w:t>Good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50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67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74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9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4"/>
                <w:sz w:val="8"/>
              </w:rPr>
              <w:t>Fair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28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22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5</w:t>
            </w:r>
          </w:p>
        </w:tc>
      </w:tr>
      <w:tr>
        <w:trPr>
          <w:trHeight w:val="113" w:hRule="atLeast"/>
        </w:trPr>
        <w:tc>
          <w:tcPr>
            <w:tcW w:w="2766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5" w:lineRule="exact" w:before="19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4"/>
                <w:w w:val="105"/>
                <w:sz w:val="8"/>
              </w:rPr>
              <w:t>Poor</w:t>
            </w:r>
          </w:p>
        </w:tc>
        <w:tc>
          <w:tcPr>
            <w:tcW w:w="565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6" w:lineRule="exact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7</w:t>
            </w:r>
          </w:p>
        </w:tc>
        <w:tc>
          <w:tcPr>
            <w:tcW w:w="559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7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6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7" w:lineRule="exact" w:before="17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5</w:t>
            </w:r>
          </w:p>
        </w:tc>
      </w:tr>
      <w:tr>
        <w:trPr>
          <w:trHeight w:val="125" w:hRule="atLeast"/>
        </w:trPr>
        <w:tc>
          <w:tcPr>
            <w:tcW w:w="2766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9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Short-Form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12,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Health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Status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9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Physical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function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20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39.4 (9.0)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18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39.0 (8.2)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95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36.0 (10.1)</w:t>
            </w:r>
          </w:p>
        </w:tc>
      </w:tr>
      <w:tr>
        <w:trPr>
          <w:trHeight w:val="116" w:hRule="atLeast"/>
        </w:trPr>
        <w:tc>
          <w:tcPr>
            <w:tcW w:w="2766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8" w:lineRule="exact" w:before="19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w w:val="105"/>
                <w:sz w:val="8"/>
              </w:rPr>
              <w:t>Mental</w:t>
            </w:r>
            <w:r>
              <w:rPr>
                <w:color w:val="26486C"/>
                <w:spacing w:val="4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function</w:t>
            </w:r>
          </w:p>
        </w:tc>
        <w:tc>
          <w:tcPr>
            <w:tcW w:w="565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9" w:lineRule="exact" w:before="17"/>
              <w:ind w:left="97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42.6 (10.8)</w:t>
            </w:r>
          </w:p>
        </w:tc>
        <w:tc>
          <w:tcPr>
            <w:tcW w:w="559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9" w:lineRule="exact" w:before="17"/>
              <w:ind w:left="95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44.3 (11.2)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79" w:lineRule="exact" w:before="17"/>
              <w:ind w:left="95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44.3 (10.8)</w:t>
            </w:r>
          </w:p>
        </w:tc>
      </w:tr>
      <w:tr>
        <w:trPr>
          <w:trHeight w:val="117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80" w:lineRule="exact" w:before="17"/>
              <w:ind w:left="69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w w:val="105"/>
                <w:sz w:val="8"/>
              </w:rPr>
              <w:t>Diabetes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81" w:lineRule="exact" w:before="16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41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82" w:lineRule="exact" w:before="15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50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82" w:lineRule="exact" w:before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58</w:t>
            </w:r>
          </w:p>
        </w:tc>
      </w:tr>
      <w:tr>
        <w:trPr>
          <w:trHeight w:val="224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100" w:lineRule="atLeast" w:before="4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Cardiovascular</w:t>
            </w:r>
            <w:r>
              <w:rPr>
                <w:color w:val="26486C"/>
                <w:spacing w:val="-7"/>
                <w:sz w:val="8"/>
              </w:rPr>
              <w:t> </w:t>
            </w:r>
            <w:r>
              <w:rPr>
                <w:color w:val="26486C"/>
                <w:sz w:val="8"/>
              </w:rPr>
              <w:t>condition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z w:val="8"/>
              </w:rPr>
              <w:t>(heart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z w:val="8"/>
              </w:rPr>
              <w:t>attack,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z w:val="8"/>
              </w:rPr>
              <w:t>transient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z w:val="8"/>
              </w:rPr>
              <w:t>ischemic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z w:val="8"/>
              </w:rPr>
              <w:t>attack,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z w:val="8"/>
              </w:rPr>
              <w:t>angina,</w:t>
            </w:r>
            <w:r>
              <w:rPr>
                <w:color w:val="26486C"/>
                <w:spacing w:val="40"/>
                <w:sz w:val="8"/>
              </w:rPr>
              <w:t> </w:t>
            </w:r>
            <w:r>
              <w:rPr>
                <w:color w:val="26486C"/>
                <w:sz w:val="8"/>
              </w:rPr>
              <w:t>hypertension, stroke, peripheral vascular disease)**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before="13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26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before="13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67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before="13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63</w:t>
            </w:r>
          </w:p>
        </w:tc>
      </w:tr>
      <w:tr>
        <w:trPr>
          <w:trHeight w:val="107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7" w:lineRule="exact" w:before="10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Respiratory</w:t>
            </w:r>
            <w:r>
              <w:rPr>
                <w:color w:val="26486C"/>
                <w:spacing w:val="-2"/>
                <w:sz w:val="8"/>
              </w:rPr>
              <w:t> disease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78" w:lineRule="exact" w:before="9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79" w:lineRule="exact" w:before="8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22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79" w:lineRule="exact" w:before="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5</w:t>
            </w:r>
          </w:p>
        </w:tc>
      </w:tr>
      <w:tr>
        <w:trPr>
          <w:trHeight w:val="117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9" w:lineRule="exact" w:before="17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Neuropathy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or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Parkinson’s disease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or multiple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sclerosis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80" w:lineRule="exact" w:before="16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7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81" w:lineRule="exact" w:before="16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81" w:lineRule="exact" w:before="16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21</w:t>
            </w:r>
          </w:p>
        </w:tc>
      </w:tr>
      <w:tr>
        <w:trPr>
          <w:trHeight w:val="219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100" w:lineRule="atLeast" w:before="0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Rheumatoid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or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chronic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pain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condition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(arthritis,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rheumatoid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or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other;</w:t>
            </w:r>
            <w:r>
              <w:rPr>
                <w:color w:val="26486C"/>
                <w:spacing w:val="40"/>
                <w:sz w:val="8"/>
              </w:rPr>
              <w:t> </w:t>
            </w:r>
            <w:r>
              <w:rPr>
                <w:color w:val="26486C"/>
                <w:sz w:val="8"/>
              </w:rPr>
              <w:t>fibromyalgia,</w:t>
            </w:r>
            <w:r>
              <w:rPr>
                <w:color w:val="26486C"/>
                <w:spacing w:val="-7"/>
                <w:sz w:val="8"/>
              </w:rPr>
              <w:t> </w:t>
            </w:r>
            <w:r>
              <w:rPr>
                <w:color w:val="26486C"/>
                <w:sz w:val="8"/>
              </w:rPr>
              <w:t>joint</w:t>
            </w:r>
            <w:r>
              <w:rPr>
                <w:color w:val="26486C"/>
                <w:spacing w:val="-6"/>
                <w:sz w:val="8"/>
              </w:rPr>
              <w:t> </w:t>
            </w:r>
            <w:r>
              <w:rPr>
                <w:color w:val="26486C"/>
                <w:sz w:val="8"/>
              </w:rPr>
              <w:t>replacement)*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before="14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15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before="13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28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before="13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47</w:t>
            </w:r>
          </w:p>
        </w:tc>
      </w:tr>
      <w:tr>
        <w:trPr>
          <w:trHeight w:val="112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6" w:lineRule="exact" w:before="15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Uncorrected</w:t>
            </w:r>
            <w:r>
              <w:rPr>
                <w:color w:val="26486C"/>
                <w:spacing w:val="4"/>
                <w:sz w:val="8"/>
              </w:rPr>
              <w:t> </w:t>
            </w:r>
            <w:r>
              <w:rPr>
                <w:color w:val="26486C"/>
                <w:sz w:val="8"/>
              </w:rPr>
              <w:t>vision</w:t>
            </w:r>
            <w:r>
              <w:rPr>
                <w:color w:val="26486C"/>
                <w:spacing w:val="4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problems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77" w:lineRule="exact" w:before="14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24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78" w:lineRule="exact" w:before="14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33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78" w:lineRule="exact" w:before="14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16</w:t>
            </w:r>
          </w:p>
        </w:tc>
      </w:tr>
      <w:tr>
        <w:trPr>
          <w:trHeight w:val="112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4" w:lineRule="exact"/>
              <w:ind w:left="69"/>
              <w:jc w:val="left"/>
              <w:rPr>
                <w:rFonts w:ascii="Gill Sans MT"/>
                <w:i/>
                <w:sz w:val="8"/>
              </w:rPr>
            </w:pPr>
            <w:r>
              <w:rPr>
                <w:color w:val="26486C"/>
                <w:spacing w:val="2"/>
                <w:sz w:val="8"/>
              </w:rPr>
              <w:t>Inner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pacing w:val="2"/>
                <w:sz w:val="8"/>
              </w:rPr>
              <w:t>ear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pacing w:val="2"/>
                <w:sz w:val="8"/>
              </w:rPr>
              <w:t>problems/</w:t>
            </w:r>
            <w:r>
              <w:rPr>
                <w:rFonts w:ascii="Gill Sans MT"/>
                <w:i/>
                <w:color w:val="26486C"/>
                <w:spacing w:val="2"/>
                <w:sz w:val="8"/>
              </w:rPr>
              <w:t>recurrent</w:t>
            </w:r>
            <w:r>
              <w:rPr>
                <w:rFonts w:ascii="Gill Sans MT"/>
                <w:i/>
                <w:color w:val="26486C"/>
                <w:spacing w:val="-3"/>
                <w:sz w:val="8"/>
              </w:rPr>
              <w:t> </w:t>
            </w:r>
            <w:r>
              <w:rPr>
                <w:rFonts w:ascii="Gill Sans MT"/>
                <w:i/>
                <w:color w:val="26486C"/>
                <w:spacing w:val="2"/>
                <w:sz w:val="8"/>
              </w:rPr>
              <w:t>ear</w:t>
            </w:r>
            <w:r>
              <w:rPr>
                <w:rFonts w:ascii="Gill Sans MT"/>
                <w:i/>
                <w:color w:val="26486C"/>
                <w:spacing w:val="-4"/>
                <w:sz w:val="8"/>
              </w:rPr>
              <w:t> </w:t>
            </w:r>
            <w:r>
              <w:rPr>
                <w:rFonts w:ascii="Gill Sans MT"/>
                <w:i/>
                <w:color w:val="26486C"/>
                <w:spacing w:val="-2"/>
                <w:sz w:val="8"/>
              </w:rPr>
              <w:t>infections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75" w:lineRule="exact" w:before="17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75" w:lineRule="exact" w:before="16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36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75" w:lineRule="exact" w:before="16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19</w:t>
            </w:r>
          </w:p>
        </w:tc>
      </w:tr>
      <w:tr>
        <w:trPr>
          <w:trHeight w:val="121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81" w:lineRule="exact" w:before="20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Respiratory</w:t>
            </w:r>
            <w:r>
              <w:rPr>
                <w:color w:val="26486C"/>
                <w:spacing w:val="-2"/>
                <w:sz w:val="8"/>
              </w:rPr>
              <w:t> disease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82" w:lineRule="exact" w:before="19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83" w:lineRule="exact" w:before="19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22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83" w:lineRule="exact" w:before="19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5</w:t>
            </w:r>
          </w:p>
        </w:tc>
      </w:tr>
      <w:tr>
        <w:trPr>
          <w:trHeight w:val="112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9" w:lineRule="exact" w:before="13"/>
              <w:ind w:left="69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w w:val="105"/>
                <w:sz w:val="8"/>
              </w:rPr>
              <w:t>Osteoporosis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80" w:lineRule="exact" w:before="12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4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80" w:lineRule="exact" w:before="12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80" w:lineRule="exact" w:before="12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</w:tr>
      <w:tr>
        <w:trPr>
          <w:trHeight w:val="112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6" w:lineRule="exact" w:before="16"/>
              <w:ind w:left="69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Psychiatric</w:t>
            </w:r>
            <w:r>
              <w:rPr>
                <w:color w:val="26486C"/>
                <w:spacing w:val="13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conditions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77" w:lineRule="exact" w:before="15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2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78" w:lineRule="exact" w:before="14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0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78" w:lineRule="exact" w:before="14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0</w:t>
            </w:r>
          </w:p>
        </w:tc>
      </w:tr>
      <w:tr>
        <w:trPr>
          <w:trHeight w:val="117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9" w:lineRule="exact"/>
              <w:ind w:left="69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sz w:val="8"/>
              </w:rPr>
              <w:t>Other</w:t>
            </w:r>
            <w:r>
              <w:rPr>
                <w:color w:val="26486C"/>
                <w:spacing w:val="-2"/>
                <w:sz w:val="8"/>
                <w:vertAlign w:val="superscript"/>
              </w:rPr>
              <w:t>a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80" w:lineRule="exact" w:before="17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22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80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36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80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37</w:t>
            </w:r>
          </w:p>
        </w:tc>
      </w:tr>
      <w:tr>
        <w:trPr>
          <w:trHeight w:val="112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84" w:lineRule="exact" w:before="8"/>
              <w:ind w:left="69"/>
              <w:jc w:val="left"/>
              <w:rPr>
                <w:rFonts w:ascii="Century Gothic"/>
                <w:b/>
                <w:sz w:val="8"/>
              </w:rPr>
            </w:pPr>
            <w:r>
              <w:rPr>
                <w:rFonts w:ascii="Century Gothic"/>
                <w:b/>
                <w:color w:val="8A3B2F"/>
                <w:spacing w:val="-2"/>
                <w:sz w:val="8"/>
              </w:rPr>
              <w:t>Access</w:t>
            </w:r>
            <w:r>
              <w:rPr>
                <w:rFonts w:ascii="Century Gothic"/>
                <w:b/>
                <w:color w:val="8A3B2F"/>
                <w:spacing w:val="2"/>
                <w:sz w:val="8"/>
              </w:rPr>
              <w:t> </w:t>
            </w:r>
            <w:r>
              <w:rPr>
                <w:rFonts w:ascii="Century Gothic"/>
                <w:b/>
                <w:color w:val="8A3B2F"/>
                <w:spacing w:val="-2"/>
                <w:sz w:val="8"/>
              </w:rPr>
              <w:t>to</w:t>
            </w:r>
            <w:r>
              <w:rPr>
                <w:rFonts w:ascii="Century Gothic"/>
                <w:b/>
                <w:color w:val="8A3B2F"/>
                <w:spacing w:val="3"/>
                <w:sz w:val="8"/>
              </w:rPr>
              <w:t> </w:t>
            </w:r>
            <w:r>
              <w:rPr>
                <w:rFonts w:ascii="Century Gothic"/>
                <w:b/>
                <w:color w:val="8A3B2F"/>
                <w:spacing w:val="-2"/>
                <w:sz w:val="8"/>
              </w:rPr>
              <w:t>Healthcare</w:t>
            </w:r>
            <w:r>
              <w:rPr>
                <w:rFonts w:ascii="Century Gothic"/>
                <w:b/>
                <w:color w:val="8A3B2F"/>
                <w:spacing w:val="2"/>
                <w:sz w:val="8"/>
              </w:rPr>
              <w:t> </w:t>
            </w:r>
            <w:r>
              <w:rPr>
                <w:rFonts w:ascii="Century Gothic"/>
                <w:b/>
                <w:color w:val="8A3B2F"/>
                <w:spacing w:val="-2"/>
                <w:sz w:val="8"/>
              </w:rPr>
              <w:t>in</w:t>
            </w:r>
            <w:r>
              <w:rPr>
                <w:rFonts w:ascii="Century Gothic"/>
                <w:b/>
                <w:color w:val="8A3B2F"/>
                <w:spacing w:val="3"/>
                <w:sz w:val="8"/>
              </w:rPr>
              <w:t> </w:t>
            </w:r>
            <w:r>
              <w:rPr>
                <w:rFonts w:ascii="Century Gothic"/>
                <w:b/>
                <w:color w:val="8A3B2F"/>
                <w:spacing w:val="-2"/>
                <w:sz w:val="8"/>
              </w:rPr>
              <w:t>Past</w:t>
            </w:r>
            <w:r>
              <w:rPr>
                <w:rFonts w:ascii="Century Gothic"/>
                <w:b/>
                <w:color w:val="8A3B2F"/>
                <w:spacing w:val="2"/>
                <w:sz w:val="8"/>
              </w:rPr>
              <w:t> </w:t>
            </w:r>
            <w:r>
              <w:rPr>
                <w:rFonts w:ascii="Century Gothic"/>
                <w:b/>
                <w:color w:val="8A3B2F"/>
                <w:spacing w:val="-2"/>
                <w:sz w:val="8"/>
              </w:rPr>
              <w:t>12</w:t>
            </w:r>
            <w:r>
              <w:rPr>
                <w:rFonts w:ascii="Century Gothic"/>
                <w:b/>
                <w:color w:val="8A3B2F"/>
                <w:spacing w:val="3"/>
                <w:sz w:val="8"/>
              </w:rPr>
              <w:t> </w:t>
            </w:r>
            <w:r>
              <w:rPr>
                <w:rFonts w:ascii="Century Gothic"/>
                <w:b/>
                <w:color w:val="8A3B2F"/>
                <w:spacing w:val="-2"/>
                <w:sz w:val="8"/>
              </w:rPr>
              <w:t>Months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2" w:hRule="atLeast"/>
        </w:trPr>
        <w:tc>
          <w:tcPr>
            <w:tcW w:w="2766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6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Had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visited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the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following….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5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Medical</w:t>
            </w:r>
            <w:r>
              <w:rPr>
                <w:color w:val="26486C"/>
                <w:spacing w:val="7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doctor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9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85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97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95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Other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medically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trained</w:t>
            </w:r>
            <w:r>
              <w:rPr>
                <w:color w:val="26486C"/>
                <w:spacing w:val="-2"/>
                <w:sz w:val="8"/>
              </w:rPr>
              <w:t> professional*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63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72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89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Emergency</w:t>
            </w:r>
            <w:r>
              <w:rPr>
                <w:color w:val="26486C"/>
                <w:spacing w:val="-5"/>
                <w:sz w:val="8"/>
              </w:rPr>
              <w:t> </w:t>
            </w:r>
            <w:r>
              <w:rPr>
                <w:color w:val="26486C"/>
                <w:sz w:val="8"/>
              </w:rPr>
              <w:t>room,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z w:val="8"/>
              </w:rPr>
              <w:t>urgent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z w:val="8"/>
              </w:rPr>
              <w:t>care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z w:val="8"/>
              </w:rPr>
              <w:t>center,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hospital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17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33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21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Health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care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provider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in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Mexico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4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5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Traditional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healer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such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as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curandero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or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botanica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15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3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5</w:t>
            </w:r>
          </w:p>
        </w:tc>
      </w:tr>
      <w:tr>
        <w:trPr>
          <w:trHeight w:val="118" w:hRule="atLeast"/>
        </w:trPr>
        <w:tc>
          <w:tcPr>
            <w:tcW w:w="2766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1" w:lineRule="exact"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Other</w:t>
            </w:r>
            <w:r>
              <w:rPr>
                <w:color w:val="26486C"/>
                <w:spacing w:val="11"/>
                <w:sz w:val="8"/>
              </w:rPr>
              <w:t> </w:t>
            </w:r>
            <w:r>
              <w:rPr>
                <w:color w:val="26486C"/>
                <w:sz w:val="8"/>
              </w:rPr>
              <w:t>(examples</w:t>
            </w:r>
            <w:r>
              <w:rPr>
                <w:color w:val="26486C"/>
                <w:spacing w:val="12"/>
                <w:sz w:val="8"/>
              </w:rPr>
              <w:t> </w:t>
            </w:r>
            <w:r>
              <w:rPr>
                <w:rFonts w:ascii="Gill Sans MT" w:hAnsi="Gill Sans MT"/>
                <w:i/>
                <w:color w:val="26486C"/>
                <w:sz w:val="8"/>
              </w:rPr>
              <w:t>sobador</w:t>
            </w:r>
            <w:r>
              <w:rPr>
                <w:rFonts w:ascii="Gill Sans MT" w:hAnsi="Gill Sans MT"/>
                <w:i/>
                <w:color w:val="26486C"/>
                <w:spacing w:val="13"/>
                <w:sz w:val="8"/>
              </w:rPr>
              <w:t> </w:t>
            </w:r>
            <w:r>
              <w:rPr>
                <w:color w:val="26486C"/>
                <w:sz w:val="8"/>
              </w:rPr>
              <w:t>–</w:t>
            </w:r>
            <w:r>
              <w:rPr>
                <w:color w:val="26486C"/>
                <w:spacing w:val="12"/>
                <w:sz w:val="8"/>
              </w:rPr>
              <w:t> </w:t>
            </w:r>
            <w:r>
              <w:rPr>
                <w:color w:val="26486C"/>
                <w:sz w:val="8"/>
              </w:rPr>
              <w:t>masseuse,</w:t>
            </w:r>
            <w:r>
              <w:rPr>
                <w:color w:val="26486C"/>
                <w:spacing w:val="11"/>
                <w:sz w:val="8"/>
              </w:rPr>
              <w:t> </w:t>
            </w:r>
            <w:r>
              <w:rPr>
                <w:color w:val="26486C"/>
                <w:sz w:val="8"/>
              </w:rPr>
              <w:t>support</w:t>
            </w:r>
            <w:r>
              <w:rPr>
                <w:color w:val="26486C"/>
                <w:spacing w:val="12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group)</w:t>
            </w:r>
          </w:p>
        </w:tc>
        <w:tc>
          <w:tcPr>
            <w:tcW w:w="565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0" w:lineRule="exact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  <w:tc>
          <w:tcPr>
            <w:tcW w:w="559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0" w:lineRule="exact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3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line="80" w:lineRule="exact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5</w:t>
            </w:r>
          </w:p>
        </w:tc>
      </w:tr>
      <w:tr>
        <w:trPr>
          <w:trHeight w:val="112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78" w:lineRule="exact" w:before="14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Needed</w:t>
            </w:r>
            <w:r>
              <w:rPr>
                <w:color w:val="26486C"/>
                <w:spacing w:val="-2"/>
                <w:sz w:val="8"/>
              </w:rPr>
              <w:t> </w:t>
            </w:r>
            <w:r>
              <w:rPr>
                <w:color w:val="26486C"/>
                <w:sz w:val="8"/>
              </w:rPr>
              <w:t>to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see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doctor,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but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did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not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pacing w:val="-5"/>
                <w:sz w:val="8"/>
              </w:rPr>
              <w:t>go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77" w:lineRule="exact" w:before="15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59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78" w:lineRule="exact" w:before="14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53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78" w:lineRule="exact" w:before="14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32</w:t>
            </w:r>
          </w:p>
        </w:tc>
      </w:tr>
      <w:tr>
        <w:trPr>
          <w:trHeight w:val="117" w:hRule="atLeast"/>
        </w:trPr>
        <w:tc>
          <w:tcPr>
            <w:tcW w:w="2766" w:type="dxa"/>
            <w:shd w:val="clear" w:color="auto" w:fill="F9F5E6"/>
          </w:tcPr>
          <w:p>
            <w:pPr>
              <w:pStyle w:val="TableParagraph"/>
              <w:spacing w:line="81" w:lineRule="exact" w:before="16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Was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prescribed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or given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medication,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but did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not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get or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z w:val="8"/>
              </w:rPr>
              <w:t>take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medication</w:t>
            </w:r>
          </w:p>
        </w:tc>
        <w:tc>
          <w:tcPr>
            <w:tcW w:w="565" w:type="dxa"/>
            <w:shd w:val="clear" w:color="auto" w:fill="F9F5E6"/>
          </w:tcPr>
          <w:p>
            <w:pPr>
              <w:pStyle w:val="TableParagraph"/>
              <w:spacing w:line="80" w:lineRule="exact" w:before="17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48</w:t>
            </w:r>
          </w:p>
        </w:tc>
        <w:tc>
          <w:tcPr>
            <w:tcW w:w="559" w:type="dxa"/>
            <w:shd w:val="clear" w:color="auto" w:fill="F9F5E6"/>
          </w:tcPr>
          <w:p>
            <w:pPr>
              <w:pStyle w:val="TableParagraph"/>
              <w:spacing w:line="80" w:lineRule="exact" w:before="17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47</w:t>
            </w:r>
          </w:p>
        </w:tc>
        <w:tc>
          <w:tcPr>
            <w:tcW w:w="563" w:type="dxa"/>
            <w:shd w:val="clear" w:color="auto" w:fill="F9F5E6"/>
          </w:tcPr>
          <w:p>
            <w:pPr>
              <w:pStyle w:val="TableParagraph"/>
              <w:spacing w:line="80" w:lineRule="exact" w:before="17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26</w:t>
            </w:r>
          </w:p>
        </w:tc>
      </w:tr>
      <w:tr>
        <w:trPr>
          <w:trHeight w:val="120" w:hRule="atLeast"/>
        </w:trPr>
        <w:tc>
          <w:tcPr>
            <w:tcW w:w="2766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4"/>
              <w:ind w:left="69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Payment</w:t>
            </w:r>
            <w:r>
              <w:rPr>
                <w:color w:val="26486C"/>
                <w:spacing w:val="1"/>
                <w:sz w:val="8"/>
              </w:rPr>
              <w:t> </w:t>
            </w:r>
            <w:r>
              <w:rPr>
                <w:color w:val="26486C"/>
                <w:spacing w:val="-2"/>
                <w:sz w:val="8"/>
              </w:rPr>
              <w:t>method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59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563" w:type="dxa"/>
            <w:tcBorders>
              <w:bottom w:val="nil"/>
            </w:tcBorders>
            <w:shd w:val="clear" w:color="auto" w:fill="F9F5E6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125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w w:val="105"/>
                <w:sz w:val="8"/>
              </w:rPr>
              <w:t>Cash</w:t>
            </w:r>
            <w:r>
              <w:rPr>
                <w:color w:val="26486C"/>
                <w:spacing w:val="-1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or</w:t>
            </w:r>
            <w:r>
              <w:rPr>
                <w:color w:val="26486C"/>
                <w:spacing w:val="-1"/>
                <w:w w:val="105"/>
                <w:sz w:val="8"/>
              </w:rPr>
              <w:t> </w:t>
            </w:r>
            <w:r>
              <w:rPr>
                <w:color w:val="26486C"/>
                <w:spacing w:val="-2"/>
                <w:w w:val="105"/>
                <w:sz w:val="8"/>
              </w:rPr>
              <w:t>credit*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 w:before="19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74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61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37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Private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z w:val="8"/>
              </w:rPr>
              <w:t>health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z w:val="8"/>
              </w:rPr>
              <w:t>insurance</w:t>
            </w:r>
            <w:r>
              <w:rPr>
                <w:color w:val="26486C"/>
                <w:spacing w:val="-3"/>
                <w:sz w:val="8"/>
              </w:rPr>
              <w:t> </w:t>
            </w:r>
            <w:r>
              <w:rPr>
                <w:color w:val="26486C"/>
                <w:sz w:val="8"/>
              </w:rPr>
              <w:t>or</w:t>
            </w:r>
            <w:r>
              <w:rPr>
                <w:color w:val="26486C"/>
                <w:spacing w:val="-4"/>
                <w:sz w:val="8"/>
              </w:rPr>
              <w:t> </w:t>
            </w:r>
            <w:r>
              <w:rPr>
                <w:color w:val="26486C"/>
                <w:spacing w:val="-5"/>
                <w:sz w:val="8"/>
              </w:rPr>
              <w:t>HMO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9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14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16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spacing w:val="-2"/>
                <w:w w:val="105"/>
                <w:sz w:val="8"/>
              </w:rPr>
              <w:t>Medicare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0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3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11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Medi-</w:t>
            </w:r>
            <w:r>
              <w:rPr>
                <w:color w:val="26486C"/>
                <w:spacing w:val="-5"/>
                <w:sz w:val="8"/>
              </w:rPr>
              <w:t>Cal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7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16</w:t>
            </w:r>
          </w:p>
        </w:tc>
      </w:tr>
      <w:tr>
        <w:trPr>
          <w:trHeight w:val="124" w:hRule="atLeast"/>
        </w:trPr>
        <w:tc>
          <w:tcPr>
            <w:tcW w:w="2766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sz w:val="8"/>
              </w:rPr>
              <w:t>Do</w:t>
            </w:r>
            <w:r>
              <w:rPr>
                <w:color w:val="26486C"/>
                <w:spacing w:val="1"/>
                <w:sz w:val="8"/>
              </w:rPr>
              <w:t> </w:t>
            </w:r>
            <w:r>
              <w:rPr>
                <w:color w:val="26486C"/>
                <w:sz w:val="8"/>
              </w:rPr>
              <w:t>not</w:t>
            </w:r>
            <w:r>
              <w:rPr>
                <w:color w:val="26486C"/>
                <w:spacing w:val="1"/>
                <w:sz w:val="8"/>
              </w:rPr>
              <w:t> </w:t>
            </w:r>
            <w:r>
              <w:rPr>
                <w:color w:val="26486C"/>
                <w:sz w:val="8"/>
              </w:rPr>
              <w:t>seek</w:t>
            </w:r>
            <w:r>
              <w:rPr>
                <w:color w:val="26486C"/>
                <w:spacing w:val="2"/>
                <w:sz w:val="8"/>
              </w:rPr>
              <w:t> </w:t>
            </w:r>
            <w:r>
              <w:rPr>
                <w:color w:val="26486C"/>
                <w:sz w:val="8"/>
              </w:rPr>
              <w:t>health</w:t>
            </w:r>
            <w:r>
              <w:rPr>
                <w:color w:val="26486C"/>
                <w:spacing w:val="1"/>
                <w:sz w:val="8"/>
              </w:rPr>
              <w:t> </w:t>
            </w:r>
            <w:r>
              <w:rPr>
                <w:color w:val="26486C"/>
                <w:spacing w:val="-4"/>
                <w:sz w:val="8"/>
              </w:rPr>
              <w:t>care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6" w:lineRule="exact"/>
              <w:ind w:left="15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2</w:t>
            </w:r>
          </w:p>
        </w:tc>
        <w:tc>
          <w:tcPr>
            <w:tcW w:w="559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ind w:left="18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0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F9F5E6"/>
          </w:tcPr>
          <w:p>
            <w:pPr>
              <w:pStyle w:val="TableParagraph"/>
              <w:spacing w:line="87" w:lineRule="exact"/>
              <w:rPr>
                <w:sz w:val="8"/>
              </w:rPr>
            </w:pPr>
            <w:r>
              <w:rPr>
                <w:color w:val="26486C"/>
                <w:spacing w:val="-10"/>
                <w:w w:val="105"/>
                <w:sz w:val="8"/>
              </w:rPr>
              <w:t>0</w:t>
            </w:r>
          </w:p>
        </w:tc>
      </w:tr>
      <w:tr>
        <w:trPr>
          <w:trHeight w:val="134" w:hRule="atLeast"/>
        </w:trPr>
        <w:tc>
          <w:tcPr>
            <w:tcW w:w="2766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spacing w:before="17"/>
              <w:ind w:left="154"/>
              <w:jc w:val="left"/>
              <w:rPr>
                <w:sz w:val="8"/>
              </w:rPr>
            </w:pPr>
            <w:r>
              <w:rPr>
                <w:color w:val="26486C"/>
                <w:w w:val="105"/>
                <w:sz w:val="8"/>
              </w:rPr>
              <w:t>Cannot</w:t>
            </w:r>
            <w:r>
              <w:rPr>
                <w:color w:val="26486C"/>
                <w:spacing w:val="-6"/>
                <w:w w:val="105"/>
                <w:sz w:val="8"/>
              </w:rPr>
              <w:t> </w:t>
            </w:r>
            <w:r>
              <w:rPr>
                <w:color w:val="26486C"/>
                <w:spacing w:val="-5"/>
                <w:w w:val="105"/>
                <w:sz w:val="8"/>
              </w:rPr>
              <w:t>pay</w:t>
            </w:r>
          </w:p>
        </w:tc>
        <w:tc>
          <w:tcPr>
            <w:tcW w:w="565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ind w:left="15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24</w:t>
            </w:r>
          </w:p>
        </w:tc>
        <w:tc>
          <w:tcPr>
            <w:tcW w:w="559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ind w:left="18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25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9F5E6"/>
          </w:tcPr>
          <w:p>
            <w:pPr>
              <w:pStyle w:val="TableParagraph"/>
              <w:rPr>
                <w:sz w:val="8"/>
              </w:rPr>
            </w:pPr>
            <w:r>
              <w:rPr>
                <w:color w:val="26486C"/>
                <w:spacing w:val="-5"/>
                <w:w w:val="105"/>
                <w:sz w:val="8"/>
              </w:rPr>
              <w:t>26</w:t>
            </w:r>
          </w:p>
        </w:tc>
      </w:tr>
    </w:tbl>
    <w:p>
      <w:pPr>
        <w:spacing w:before="92"/>
        <w:ind w:left="144" w:right="0" w:firstLine="0"/>
        <w:jc w:val="left"/>
        <w:rPr>
          <w:sz w:val="8"/>
        </w:rPr>
      </w:pPr>
      <w:r>
        <w:rPr>
          <w:color w:val="26486C"/>
          <w:spacing w:val="-2"/>
          <w:sz w:val="8"/>
          <w:vertAlign w:val="superscript"/>
        </w:rPr>
        <w:t>a</w:t>
      </w:r>
      <w:r>
        <w:rPr>
          <w:color w:val="26486C"/>
          <w:spacing w:val="-2"/>
          <w:sz w:val="8"/>
          <w:vertAlign w:val="baseline"/>
        </w:rPr>
        <w:t>Examples</w:t>
      </w:r>
      <w:r>
        <w:rPr>
          <w:color w:val="26486C"/>
          <w:spacing w:val="-1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of</w:t>
      </w:r>
      <w:r>
        <w:rPr>
          <w:color w:val="26486C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conditions</w:t>
      </w:r>
      <w:r>
        <w:rPr>
          <w:color w:val="26486C"/>
          <w:spacing w:val="-1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-</w:t>
      </w:r>
      <w:r>
        <w:rPr>
          <w:color w:val="26486C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high</w:t>
      </w:r>
      <w:r>
        <w:rPr>
          <w:color w:val="26486C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cholesterol,</w:t>
      </w:r>
      <w:r>
        <w:rPr>
          <w:color w:val="26486C"/>
          <w:spacing w:val="-1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lupus,</w:t>
      </w:r>
      <w:r>
        <w:rPr>
          <w:color w:val="26486C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thyroid</w:t>
      </w:r>
      <w:r>
        <w:rPr>
          <w:color w:val="26486C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problems,</w:t>
      </w:r>
      <w:r>
        <w:rPr>
          <w:color w:val="26486C"/>
          <w:spacing w:val="-1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specific</w:t>
      </w:r>
      <w:r>
        <w:rPr>
          <w:color w:val="26486C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pain</w:t>
      </w:r>
      <w:r>
        <w:rPr>
          <w:color w:val="26486C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sites</w:t>
      </w:r>
      <w:r>
        <w:rPr>
          <w:color w:val="26486C"/>
          <w:spacing w:val="-1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or</w:t>
      </w:r>
      <w:r>
        <w:rPr>
          <w:color w:val="26486C"/>
          <w:sz w:val="8"/>
          <w:vertAlign w:val="baseline"/>
        </w:rPr>
        <w:t> </w:t>
      </w:r>
      <w:r>
        <w:rPr>
          <w:color w:val="26486C"/>
          <w:spacing w:val="-2"/>
          <w:sz w:val="8"/>
          <w:vertAlign w:val="baseline"/>
        </w:rPr>
        <w:t>conditions</w:t>
      </w:r>
    </w:p>
    <w:p>
      <w:pPr>
        <w:spacing w:before="8"/>
        <w:ind w:left="144" w:right="0" w:firstLine="0"/>
        <w:jc w:val="left"/>
        <w:rPr>
          <w:sz w:val="8"/>
        </w:rPr>
      </w:pPr>
      <w:r>
        <w:rPr>
          <w:color w:val="26486C"/>
          <w:sz w:val="8"/>
        </w:rPr>
        <w:t>*p</w:t>
      </w:r>
      <w:r>
        <w:rPr>
          <w:color w:val="26486C"/>
          <w:spacing w:val="-5"/>
          <w:sz w:val="8"/>
        </w:rPr>
        <w:t> </w:t>
      </w:r>
      <w:r>
        <w:rPr>
          <w:color w:val="26486C"/>
          <w:sz w:val="8"/>
        </w:rPr>
        <w:t>&lt;</w:t>
      </w:r>
      <w:r>
        <w:rPr>
          <w:color w:val="26486C"/>
          <w:spacing w:val="-5"/>
          <w:sz w:val="8"/>
        </w:rPr>
        <w:t> </w:t>
      </w:r>
      <w:r>
        <w:rPr>
          <w:color w:val="26486C"/>
          <w:sz w:val="8"/>
        </w:rPr>
        <w:t>.05;</w:t>
      </w:r>
      <w:r>
        <w:rPr>
          <w:color w:val="26486C"/>
          <w:spacing w:val="-5"/>
          <w:sz w:val="8"/>
        </w:rPr>
        <w:t> </w:t>
      </w:r>
      <w:r>
        <w:rPr>
          <w:color w:val="26486C"/>
          <w:sz w:val="8"/>
        </w:rPr>
        <w:t>**</w:t>
      </w:r>
      <w:r>
        <w:rPr>
          <w:color w:val="26486C"/>
          <w:spacing w:val="-4"/>
          <w:sz w:val="8"/>
        </w:rPr>
        <w:t> </w:t>
      </w:r>
      <w:r>
        <w:rPr>
          <w:color w:val="26486C"/>
          <w:sz w:val="8"/>
        </w:rPr>
        <w:t>p</w:t>
      </w:r>
      <w:r>
        <w:rPr>
          <w:color w:val="26486C"/>
          <w:spacing w:val="-5"/>
          <w:sz w:val="8"/>
        </w:rPr>
        <w:t> </w:t>
      </w:r>
      <w:r>
        <w:rPr>
          <w:color w:val="26486C"/>
          <w:sz w:val="8"/>
        </w:rPr>
        <w:t>&lt;</w:t>
      </w:r>
      <w:r>
        <w:rPr>
          <w:color w:val="26486C"/>
          <w:spacing w:val="-5"/>
          <w:sz w:val="8"/>
        </w:rPr>
        <w:t> </w:t>
      </w:r>
      <w:r>
        <w:rPr>
          <w:color w:val="26486C"/>
          <w:sz w:val="8"/>
        </w:rPr>
        <w:t>.001;</w:t>
      </w:r>
      <w:r>
        <w:rPr>
          <w:color w:val="26486C"/>
          <w:spacing w:val="-4"/>
          <w:sz w:val="8"/>
        </w:rPr>
        <w:t> </w:t>
      </w:r>
      <w:r>
        <w:rPr>
          <w:color w:val="26486C"/>
          <w:sz w:val="8"/>
        </w:rPr>
        <w:t>***p</w:t>
      </w:r>
      <w:r>
        <w:rPr>
          <w:color w:val="26486C"/>
          <w:spacing w:val="-5"/>
          <w:sz w:val="8"/>
        </w:rPr>
        <w:t> </w:t>
      </w:r>
      <w:r>
        <w:rPr>
          <w:color w:val="26486C"/>
          <w:sz w:val="8"/>
        </w:rPr>
        <w:t>&lt;</w:t>
      </w:r>
      <w:r>
        <w:rPr>
          <w:color w:val="26486C"/>
          <w:spacing w:val="-5"/>
          <w:sz w:val="8"/>
        </w:rPr>
        <w:t> </w:t>
      </w:r>
      <w:r>
        <w:rPr>
          <w:color w:val="26486C"/>
          <w:spacing w:val="-2"/>
          <w:sz w:val="8"/>
        </w:rPr>
        <w:t>.0001</w:t>
      </w:r>
    </w:p>
    <w:p>
      <w:pPr>
        <w:spacing w:line="240" w:lineRule="auto" w:before="8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spacing w:before="0"/>
        <w:ind w:left="122" w:right="0" w:firstLine="0"/>
        <w:jc w:val="left"/>
        <w:rPr>
          <w:rFonts w:ascii="Century Gothic"/>
          <w:b/>
          <w:sz w:val="11"/>
        </w:rPr>
      </w:pPr>
      <w:r>
        <w:rPr>
          <w:rFonts w:ascii="Century Gothic"/>
          <w:b/>
          <w:color w:val="26486C"/>
          <w:sz w:val="11"/>
        </w:rPr>
        <w:t>TABLE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z w:val="11"/>
        </w:rPr>
        <w:t>2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z w:val="11"/>
        </w:rPr>
        <w:t>-</w:t>
      </w:r>
      <w:r>
        <w:rPr>
          <w:rFonts w:ascii="Century Gothic"/>
          <w:b/>
          <w:color w:val="26486C"/>
          <w:spacing w:val="-8"/>
          <w:sz w:val="11"/>
        </w:rPr>
        <w:t> </w:t>
      </w:r>
      <w:r>
        <w:rPr>
          <w:rFonts w:ascii="Century Gothic"/>
          <w:b/>
          <w:color w:val="26486C"/>
          <w:sz w:val="11"/>
        </w:rPr>
        <w:t>Pain</w:t>
      </w:r>
      <w:r>
        <w:rPr>
          <w:rFonts w:ascii="Century Gothic"/>
          <w:b/>
          <w:color w:val="26486C"/>
          <w:spacing w:val="-9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Measures</w:t>
      </w: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spacing w:before="55"/>
        <w:rPr>
          <w:rFonts w:ascii="Century Gothic"/>
          <w:b/>
          <w:sz w:val="11"/>
        </w:rPr>
      </w:pPr>
    </w:p>
    <w:p>
      <w:pPr>
        <w:spacing w:before="0"/>
        <w:ind w:left="125" w:right="0" w:firstLine="0"/>
        <w:jc w:val="left"/>
        <w:rPr>
          <w:rFonts w:ascii="Century Gothic"/>
          <w:b/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13125093</wp:posOffset>
                </wp:positionH>
                <wp:positionV relativeFrom="paragraph">
                  <wp:posOffset>-2054069</wp:posOffset>
                </wp:positionV>
                <wp:extent cx="3345815" cy="183324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345815" cy="1833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6486C"/>
                                <w:left w:val="single" w:sz="4" w:space="0" w:color="26486C"/>
                                <w:bottom w:val="single" w:sz="4" w:space="0" w:color="26486C"/>
                                <w:right w:val="single" w:sz="4" w:space="0" w:color="26486C"/>
                                <w:insideH w:val="single" w:sz="4" w:space="0" w:color="26486C"/>
                                <w:insideV w:val="single" w:sz="4" w:space="0" w:color="26486C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24"/>
                              <w:gridCol w:w="618"/>
                              <w:gridCol w:w="652"/>
                              <w:gridCol w:w="651"/>
                            </w:tblGrid>
                            <w:tr>
                              <w:trPr>
                                <w:trHeight w:val="248" w:hRule="atLeast"/>
                              </w:trPr>
                              <w:tc>
                                <w:tcPr>
                                  <w:tcW w:w="322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1" w:type="dxa"/>
                                  <w:gridSpan w:val="3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641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Mean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(SD)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or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322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ind w:left="73"/>
                                    <w:jc w:val="left"/>
                                    <w:rPr>
                                      <w:rFonts w:ascii="Century Gothic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pacing w:val="-2"/>
                                      <w:sz w:val="10"/>
                                    </w:rPr>
                                    <w:t>Pain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pacing w:val="-2"/>
                                      <w:sz w:val="10"/>
                                    </w:rPr>
                                    <w:t>Measures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18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40-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49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193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w w:val="105"/>
                                      <w:sz w:val="10"/>
                                    </w:rPr>
                                    <w:t>N=46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212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50-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59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216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w w:val="105"/>
                                      <w:sz w:val="10"/>
                                    </w:rPr>
                                    <w:t>N=36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254" w:lineRule="auto" w:before="78"/>
                                    <w:ind w:left="215" w:right="189" w:firstLine="33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w w:val="105"/>
                                      <w:sz w:val="10"/>
                                    </w:rPr>
                                    <w:t>60+</w:t>
                                  </w:r>
                                  <w:r>
                                    <w:rPr>
                                      <w:color w:val="26486C"/>
                                      <w:spacing w:val="40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w w:val="105"/>
                                      <w:sz w:val="10"/>
                                    </w:rPr>
                                    <w:t>N=19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1" w:hRule="atLeast"/>
                              </w:trPr>
                              <w:tc>
                                <w:tcPr>
                                  <w:tcW w:w="322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254" w:lineRule="auto" w:before="92"/>
                                    <w:ind w:left="72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Percent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of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sample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with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chronic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widespread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&gt;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3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months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above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6486C"/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below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waist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on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both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sides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of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body)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left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left="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left="2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42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5" w:hRule="atLeast"/>
                              </w:trPr>
                              <w:tc>
                                <w:tcPr>
                                  <w:tcW w:w="322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72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intensity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(0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10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scale)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43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85"/>
                                      <w:sz w:val="10"/>
                                    </w:rPr>
                                    <w:t>6.9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95"/>
                                      <w:sz w:val="10"/>
                                    </w:rPr>
                                    <w:t> (2.1)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66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85"/>
                                      <w:sz w:val="10"/>
                                    </w:rPr>
                                    <w:t>7.3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95"/>
                                      <w:sz w:val="10"/>
                                    </w:rPr>
                                    <w:t> (2.3)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65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85"/>
                                      <w:sz w:val="10"/>
                                    </w:rPr>
                                    <w:t>5.8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95"/>
                                      <w:sz w:val="10"/>
                                    </w:rPr>
                                    <w:t> (3.0)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4" w:hRule="atLeast"/>
                              </w:trPr>
                              <w:tc>
                                <w:tcPr>
                                  <w:tcW w:w="3224" w:type="dxa"/>
                                  <w:tcBorders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99" w:lineRule="exact" w:before="84"/>
                                    <w:ind w:left="72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troublesomeness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(14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sites;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0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to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5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response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set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with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5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=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extremely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tcBorders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100" w:lineRule="exact" w:before="84"/>
                                    <w:ind w:left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30.0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tcBorders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99" w:lineRule="exact" w:before="84"/>
                                    <w:ind w:left="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27.4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99" w:lineRule="exact" w:before="84"/>
                                    <w:ind w:left="2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24.1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3224" w:type="dxa"/>
                                  <w:tcBorders>
                                    <w:top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72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troublesome)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tcBorders>
                                    <w:top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(13.4)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tcBorders>
                                    <w:top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(15.2)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top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(13.2)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8" w:hRule="atLeast"/>
                              </w:trPr>
                              <w:tc>
                                <w:tcPr>
                                  <w:tcW w:w="3224" w:type="dxa"/>
                                  <w:tcBorders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130" w:lineRule="atLeast" w:before="59"/>
                                    <w:ind w:left="137" w:right="2256" w:hanging="66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Number</w:t>
                                  </w:r>
                                  <w:r>
                                    <w:rPr>
                                      <w:color w:val="26486C"/>
                                      <w:spacing w:val="-1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of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sites</w:t>
                                  </w:r>
                                  <w:r>
                                    <w:rPr>
                                      <w:color w:val="26486C"/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tcBorders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13" w:lineRule="exact" w:before="0"/>
                                    <w:ind w:left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tcBorders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13" w:lineRule="exact" w:before="1"/>
                                    <w:ind w:left="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13" w:lineRule="exact" w:before="0"/>
                                    <w:ind w:left="2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6" w:hRule="atLeast"/>
                              </w:trPr>
                              <w:tc>
                                <w:tcPr>
                                  <w:tcW w:w="322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99" w:lineRule="exact" w:before="17"/>
                                    <w:ind w:left="137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3-</w:t>
                                  </w: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113" w:lineRule="exact" w:before="3"/>
                                    <w:ind w:left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113" w:lineRule="exact" w:before="3"/>
                                    <w:ind w:left="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113" w:lineRule="exact" w:before="3"/>
                                    <w:ind w:left="2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3224" w:type="dxa"/>
                                  <w:tcBorders>
                                    <w:top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137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0"/>
                                    </w:rPr>
                                    <w:t>&gt;5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tcBorders>
                                    <w:top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83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tcBorders>
                                    <w:top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top w:val="nil"/>
                                  </w:tcBorders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74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322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line="254" w:lineRule="auto" w:before="91"/>
                                    <w:ind w:left="72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Percent of sample reporting moderate or greater pain interference with</w:t>
                                  </w:r>
                                  <w:r>
                                    <w:rPr>
                                      <w:color w:val="26486C"/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work during past 4 weeks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2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68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3.471924pt;margin-top:-161.737732pt;width:263.45pt;height:144.35pt;mso-position-horizontal-relative:page;mso-position-vertical-relative:paragraph;z-index:15729664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6486C"/>
                          <w:left w:val="single" w:sz="4" w:space="0" w:color="26486C"/>
                          <w:bottom w:val="single" w:sz="4" w:space="0" w:color="26486C"/>
                          <w:right w:val="single" w:sz="4" w:space="0" w:color="26486C"/>
                          <w:insideH w:val="single" w:sz="4" w:space="0" w:color="26486C"/>
                          <w:insideV w:val="single" w:sz="4" w:space="0" w:color="26486C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24"/>
                        <w:gridCol w:w="618"/>
                        <w:gridCol w:w="652"/>
                        <w:gridCol w:w="651"/>
                      </w:tblGrid>
                      <w:tr>
                        <w:trPr>
                          <w:trHeight w:val="248" w:hRule="atLeast"/>
                        </w:trPr>
                        <w:tc>
                          <w:tcPr>
                            <w:tcW w:w="322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921" w:type="dxa"/>
                            <w:gridSpan w:val="3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82"/>
                              <w:ind w:left="641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Mean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(SD)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or</w:t>
                            </w:r>
                            <w:r>
                              <w:rPr>
                                <w:color w:val="26486C"/>
                                <w:spacing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%</w:t>
                            </w:r>
                          </w:p>
                        </w:tc>
                      </w:tr>
                      <w:tr>
                        <w:trPr>
                          <w:trHeight w:val="374" w:hRule="atLeast"/>
                        </w:trPr>
                        <w:tc>
                          <w:tcPr>
                            <w:tcW w:w="322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8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ind w:left="73"/>
                              <w:jc w:val="left"/>
                              <w:rPr>
                                <w:rFonts w:ascii="Century Gothic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6486C"/>
                                <w:spacing w:val="-2"/>
                                <w:sz w:val="10"/>
                              </w:rPr>
                              <w:t>Pain</w:t>
                            </w:r>
                            <w:r>
                              <w:rPr>
                                <w:rFonts w:ascii="Century Gothic"/>
                                <w:b/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6486C"/>
                                <w:spacing w:val="-2"/>
                                <w:sz w:val="10"/>
                              </w:rPr>
                              <w:t>Measures</w:t>
                            </w:r>
                          </w:p>
                        </w:tc>
                        <w:tc>
                          <w:tcPr>
                            <w:tcW w:w="61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8"/>
                              <w:ind w:left="18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40-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49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193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w w:val="105"/>
                                <w:sz w:val="10"/>
                              </w:rPr>
                              <w:t>N=46</w:t>
                            </w:r>
                          </w:p>
                        </w:tc>
                        <w:tc>
                          <w:tcPr>
                            <w:tcW w:w="65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8"/>
                              <w:ind w:left="212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50-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59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216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w w:val="105"/>
                                <w:sz w:val="10"/>
                              </w:rPr>
                              <w:t>N=36</w:t>
                            </w:r>
                          </w:p>
                        </w:tc>
                        <w:tc>
                          <w:tcPr>
                            <w:tcW w:w="651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254" w:lineRule="auto" w:before="78"/>
                              <w:ind w:left="215" w:right="189" w:firstLine="33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w w:val="105"/>
                                <w:sz w:val="10"/>
                              </w:rPr>
                              <w:t>60+</w:t>
                            </w:r>
                            <w:r>
                              <w:rPr>
                                <w:color w:val="26486C"/>
                                <w:spacing w:val="40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w w:val="105"/>
                                <w:sz w:val="10"/>
                              </w:rPr>
                              <w:t>N=19</w:t>
                            </w:r>
                          </w:p>
                        </w:tc>
                      </w:tr>
                      <w:tr>
                        <w:trPr>
                          <w:trHeight w:val="411" w:hRule="atLeast"/>
                        </w:trPr>
                        <w:tc>
                          <w:tcPr>
                            <w:tcW w:w="322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254" w:lineRule="auto" w:before="92"/>
                              <w:ind w:left="72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Percent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of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sample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with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chronic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widespread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&gt;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3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months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above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and</w:t>
                            </w:r>
                            <w:r>
                              <w:rPr>
                                <w:color w:val="26486C"/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below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the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waist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and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on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both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sides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of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the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body)</w:t>
                            </w:r>
                          </w:p>
                        </w:tc>
                        <w:tc>
                          <w:tcPr>
                            <w:tcW w:w="61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2"/>
                              <w:ind w:left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65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2"/>
                              <w:ind w:left="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651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2"/>
                              <w:ind w:left="2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42</w:t>
                            </w:r>
                          </w:p>
                        </w:tc>
                      </w:tr>
                      <w:tr>
                        <w:trPr>
                          <w:trHeight w:val="285" w:hRule="atLeast"/>
                        </w:trPr>
                        <w:tc>
                          <w:tcPr>
                            <w:tcW w:w="322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87"/>
                              <w:ind w:left="72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intensity</w:t>
                            </w:r>
                            <w:r>
                              <w:rPr>
                                <w:color w:val="26486C"/>
                                <w:spacing w:val="-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(0</w:t>
                            </w:r>
                            <w:r>
                              <w:rPr>
                                <w:color w:val="26486C"/>
                                <w:spacing w:val="-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–</w:t>
                            </w:r>
                            <w:r>
                              <w:rPr>
                                <w:color w:val="26486C"/>
                                <w:spacing w:val="-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10</w:t>
                            </w:r>
                            <w:r>
                              <w:rPr>
                                <w:color w:val="26486C"/>
                                <w:spacing w:val="-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scale)</w:t>
                            </w:r>
                          </w:p>
                        </w:tc>
                        <w:tc>
                          <w:tcPr>
                            <w:tcW w:w="61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87"/>
                              <w:ind w:left="143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85"/>
                                <w:sz w:val="10"/>
                              </w:rPr>
                              <w:t>6.9</w:t>
                            </w:r>
                            <w:r>
                              <w:rPr>
                                <w:color w:val="26486C"/>
                                <w:spacing w:val="-2"/>
                                <w:w w:val="95"/>
                                <w:sz w:val="10"/>
                              </w:rPr>
                              <w:t> (2.1)</w:t>
                            </w:r>
                          </w:p>
                        </w:tc>
                        <w:tc>
                          <w:tcPr>
                            <w:tcW w:w="65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87"/>
                              <w:ind w:left="166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85"/>
                                <w:sz w:val="10"/>
                              </w:rPr>
                              <w:t>7.3</w:t>
                            </w:r>
                            <w:r>
                              <w:rPr>
                                <w:color w:val="26486C"/>
                                <w:spacing w:val="-2"/>
                                <w:w w:val="95"/>
                                <w:sz w:val="10"/>
                              </w:rPr>
                              <w:t> (2.3)</w:t>
                            </w:r>
                          </w:p>
                        </w:tc>
                        <w:tc>
                          <w:tcPr>
                            <w:tcW w:w="651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87"/>
                              <w:ind w:left="165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85"/>
                                <w:sz w:val="10"/>
                              </w:rPr>
                              <w:t>5.8</w:t>
                            </w:r>
                            <w:r>
                              <w:rPr>
                                <w:color w:val="26486C"/>
                                <w:spacing w:val="-2"/>
                                <w:w w:val="95"/>
                                <w:sz w:val="10"/>
                              </w:rPr>
                              <w:t> (3.0)</w:t>
                            </w:r>
                          </w:p>
                        </w:tc>
                      </w:tr>
                      <w:tr>
                        <w:trPr>
                          <w:trHeight w:val="204" w:hRule="atLeast"/>
                        </w:trPr>
                        <w:tc>
                          <w:tcPr>
                            <w:tcW w:w="3224" w:type="dxa"/>
                            <w:tcBorders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99" w:lineRule="exact" w:before="84"/>
                              <w:ind w:left="72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troublesomeness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(14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sites;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0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to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5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response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set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with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5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=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extremely</w:t>
                            </w:r>
                          </w:p>
                        </w:tc>
                        <w:tc>
                          <w:tcPr>
                            <w:tcW w:w="618" w:type="dxa"/>
                            <w:tcBorders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100" w:lineRule="exact" w:before="84"/>
                              <w:ind w:left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30.0</w:t>
                            </w:r>
                          </w:p>
                        </w:tc>
                        <w:tc>
                          <w:tcPr>
                            <w:tcW w:w="652" w:type="dxa"/>
                            <w:tcBorders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99" w:lineRule="exact" w:before="84"/>
                              <w:ind w:left="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27.4</w:t>
                            </w:r>
                          </w:p>
                        </w:tc>
                        <w:tc>
                          <w:tcPr>
                            <w:tcW w:w="651" w:type="dxa"/>
                            <w:tcBorders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99" w:lineRule="exact" w:before="84"/>
                              <w:ind w:left="2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24.1</w:t>
                            </w:r>
                          </w:p>
                        </w:tc>
                      </w:tr>
                      <w:tr>
                        <w:trPr>
                          <w:trHeight w:val="203" w:hRule="atLeast"/>
                        </w:trPr>
                        <w:tc>
                          <w:tcPr>
                            <w:tcW w:w="3224" w:type="dxa"/>
                            <w:tcBorders>
                              <w:top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3"/>
                              <w:ind w:left="72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troublesome)</w:t>
                            </w:r>
                          </w:p>
                        </w:tc>
                        <w:tc>
                          <w:tcPr>
                            <w:tcW w:w="618" w:type="dxa"/>
                            <w:tcBorders>
                              <w:top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3"/>
                              <w:ind w:left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(13.4)</w:t>
                            </w:r>
                          </w:p>
                        </w:tc>
                        <w:tc>
                          <w:tcPr>
                            <w:tcW w:w="652" w:type="dxa"/>
                            <w:tcBorders>
                              <w:top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3"/>
                              <w:ind w:left="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(15.2)</w:t>
                            </w:r>
                          </w:p>
                        </w:tc>
                        <w:tc>
                          <w:tcPr>
                            <w:tcW w:w="651" w:type="dxa"/>
                            <w:tcBorders>
                              <w:top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3"/>
                              <w:ind w:left="2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(13.2)</w:t>
                            </w:r>
                          </w:p>
                        </w:tc>
                      </w:tr>
                      <w:tr>
                        <w:trPr>
                          <w:trHeight w:val="338" w:hRule="atLeast"/>
                        </w:trPr>
                        <w:tc>
                          <w:tcPr>
                            <w:tcW w:w="3224" w:type="dxa"/>
                            <w:tcBorders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130" w:lineRule="atLeast" w:before="59"/>
                              <w:ind w:left="137" w:right="2256" w:hanging="66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Number</w:t>
                            </w:r>
                            <w:r>
                              <w:rPr>
                                <w:color w:val="26486C"/>
                                <w:spacing w:val="-1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of</w:t>
                            </w:r>
                            <w:r>
                              <w:rPr>
                                <w:color w:val="26486C"/>
                                <w:spacing w:val="-9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9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sites</w:t>
                            </w:r>
                            <w:r>
                              <w:rPr>
                                <w:color w:val="26486C"/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18" w:type="dxa"/>
                            <w:tcBorders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89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13" w:lineRule="exact" w:before="0"/>
                              <w:ind w:left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52" w:type="dxa"/>
                            <w:tcBorders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89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13" w:lineRule="exact" w:before="1"/>
                              <w:ind w:left="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51" w:type="dxa"/>
                            <w:tcBorders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89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13" w:lineRule="exact" w:before="0"/>
                              <w:ind w:left="2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16</w:t>
                            </w:r>
                          </w:p>
                        </w:tc>
                      </w:tr>
                      <w:tr>
                        <w:trPr>
                          <w:trHeight w:val="136" w:hRule="atLeast"/>
                        </w:trPr>
                        <w:tc>
                          <w:tcPr>
                            <w:tcW w:w="322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99" w:lineRule="exact" w:before="17"/>
                              <w:ind w:left="137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3-</w:t>
                            </w: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18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113" w:lineRule="exact" w:before="3"/>
                              <w:ind w:left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5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113" w:lineRule="exact" w:before="3"/>
                              <w:ind w:left="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5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113" w:lineRule="exact" w:before="3"/>
                              <w:ind w:left="2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11</w:t>
                            </w: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3224" w:type="dxa"/>
                            <w:tcBorders>
                              <w:top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7"/>
                              <w:ind w:left="137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0"/>
                              </w:rPr>
                              <w:t>&gt;5</w:t>
                            </w:r>
                          </w:p>
                        </w:tc>
                        <w:tc>
                          <w:tcPr>
                            <w:tcW w:w="618" w:type="dxa"/>
                            <w:tcBorders>
                              <w:top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3"/>
                              <w:ind w:left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83</w:t>
                            </w:r>
                          </w:p>
                        </w:tc>
                        <w:tc>
                          <w:tcPr>
                            <w:tcW w:w="652" w:type="dxa"/>
                            <w:tcBorders>
                              <w:top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3"/>
                              <w:ind w:left="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651" w:type="dxa"/>
                            <w:tcBorders>
                              <w:top w:val="nil"/>
                            </w:tcBorders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3"/>
                              <w:ind w:left="2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74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322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line="254" w:lineRule="auto" w:before="91"/>
                              <w:ind w:left="72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Percent of sample reporting moderate or greater pain interference with</w:t>
                            </w:r>
                            <w:r>
                              <w:rPr>
                                <w:color w:val="26486C"/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0"/>
                              </w:rPr>
                              <w:t>work during past 4 weeks</w:t>
                            </w:r>
                          </w:p>
                        </w:tc>
                        <w:tc>
                          <w:tcPr>
                            <w:tcW w:w="61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8"/>
                              <w:ind w:left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65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8"/>
                              <w:ind w:left="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651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8"/>
                              <w:ind w:left="2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68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13125093</wp:posOffset>
                </wp:positionH>
                <wp:positionV relativeFrom="paragraph">
                  <wp:posOffset>125562</wp:posOffset>
                </wp:positionV>
                <wp:extent cx="3335654" cy="303022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335654" cy="3030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6486C"/>
                                <w:left w:val="single" w:sz="4" w:space="0" w:color="26486C"/>
                                <w:bottom w:val="single" w:sz="4" w:space="0" w:color="26486C"/>
                                <w:right w:val="single" w:sz="4" w:space="0" w:color="26486C"/>
                                <w:insideH w:val="single" w:sz="4" w:space="0" w:color="26486C"/>
                                <w:insideV w:val="single" w:sz="4" w:space="0" w:color="26486C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26"/>
                              <w:gridCol w:w="612"/>
                              <w:gridCol w:w="613"/>
                              <w:gridCol w:w="615"/>
                              <w:gridCol w:w="620"/>
                              <w:gridCol w:w="615"/>
                              <w:gridCol w:w="615"/>
                              <w:gridCol w:w="614"/>
                            </w:tblGrid>
                            <w:tr>
                              <w:trPr>
                                <w:trHeight w:val="298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4" w:type="dxa"/>
                                  <w:gridSpan w:val="7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ind w:left="3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Troublesomeness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Symptom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0"/>
                                    </w:rPr>
                                    <w:t>No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 pain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Not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at 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all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Slightly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Moderately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Very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Extremely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105"/>
                                      <w:sz w:val="10"/>
                                    </w:rPr>
                                    <w:t>M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w w:val="105"/>
                                      <w:sz w:val="10"/>
                                    </w:rPr>
                                    <w:t>(SD)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1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Head</w:t>
                                  </w:r>
                                  <w:r>
                                    <w:rPr>
                                      <w:color w:val="26486C"/>
                                      <w:spacing w:val="-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ache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1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2.42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(1.6)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1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Neck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2.34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(1.8)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w w:val="90"/>
                                      <w:sz w:val="10"/>
                                    </w:rPr>
                                    <w:t>Jaw/teeth</w:t>
                                  </w:r>
                                  <w:r>
                                    <w:rPr>
                                      <w:color w:val="26486C"/>
                                      <w:spacing w:val="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1.44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Shoulder</w:t>
                                  </w:r>
                                  <w:r>
                                    <w:rPr>
                                      <w:color w:val="26486C"/>
                                      <w:spacing w:val="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2.58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(1.9)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5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8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Elbow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 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8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8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8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1.25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Wrist/hand</w:t>
                                  </w:r>
                                  <w:r>
                                    <w:rPr>
                                      <w:color w:val="26486C"/>
                                      <w:spacing w:val="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w w:val="95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1.91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(1.8)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Chest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62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0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1.03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Abdominal</w:t>
                                  </w:r>
                                  <w:r>
                                    <w:rPr>
                                      <w:color w:val="26486C"/>
                                      <w:spacing w:val="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1.70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(1.9)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Upper</w:t>
                                  </w:r>
                                  <w:r>
                                    <w:rPr>
                                      <w:color w:val="26486C"/>
                                      <w:spacing w:val="-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back</w:t>
                                  </w:r>
                                  <w:r>
                                    <w:rPr>
                                      <w:color w:val="26486C"/>
                                      <w:spacing w:val="-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2.57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(1.9)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Lower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back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2.73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(2.0)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8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Hip/thigh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8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8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8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8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8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8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8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2.49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(2.0)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Knee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2.71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(2.0)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Ankle/foot</w:t>
                                  </w:r>
                                  <w:r>
                                    <w:rPr>
                                      <w:color w:val="26486C"/>
                                      <w:spacing w:val="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w w:val="95"/>
                                      <w:sz w:val="10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109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90"/>
                                      <w:sz w:val="10"/>
                                    </w:rPr>
                                    <w:t>2.23</w:t>
                                  </w:r>
                                  <w:r>
                                    <w:rPr>
                                      <w:color w:val="26486C"/>
                                      <w:spacing w:val="-3"/>
                                      <w:w w:val="9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(1.9)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2" w:hRule="atLeast"/>
                              </w:trPr>
                              <w:tc>
                                <w:tcPr>
                                  <w:tcW w:w="826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74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0"/>
                                      <w:vertAlign w:val="superscript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2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0"/>
                                    </w:rPr>
                                    <w:t>93</w:t>
                                  </w:r>
                                </w:p>
                              </w:tc>
                              <w:tc>
                                <w:tcPr>
                                  <w:tcW w:w="61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14" w:right="1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14" w:right="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10"/>
                                      <w:sz w:val="1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85"/>
                                      <w:sz w:val="10"/>
                                    </w:rPr>
                                    <w:t>.34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95"/>
                                      <w:sz w:val="10"/>
                                    </w:rPr>
                                    <w:t> (1.2)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3.471924pt;margin-top:9.886827pt;width:262.650pt;height:238.6pt;mso-position-horizontal-relative:page;mso-position-vertical-relative:paragraph;z-index:15730176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6486C"/>
                          <w:left w:val="single" w:sz="4" w:space="0" w:color="26486C"/>
                          <w:bottom w:val="single" w:sz="4" w:space="0" w:color="26486C"/>
                          <w:right w:val="single" w:sz="4" w:space="0" w:color="26486C"/>
                          <w:insideH w:val="single" w:sz="4" w:space="0" w:color="26486C"/>
                          <w:insideV w:val="single" w:sz="4" w:space="0" w:color="26486C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26"/>
                        <w:gridCol w:w="612"/>
                        <w:gridCol w:w="613"/>
                        <w:gridCol w:w="615"/>
                        <w:gridCol w:w="620"/>
                        <w:gridCol w:w="615"/>
                        <w:gridCol w:w="615"/>
                        <w:gridCol w:w="614"/>
                      </w:tblGrid>
                      <w:tr>
                        <w:trPr>
                          <w:trHeight w:val="298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04" w:type="dxa"/>
                            <w:gridSpan w:val="7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ind w:left="3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Troublesomeness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6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Symptom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5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z w:val="10"/>
                              </w:rPr>
                              <w:t>No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 pain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5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Not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at </w:t>
                            </w: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all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5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Slightly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5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Moderately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5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Very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5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Extremely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5"/>
                              <w:ind w:left="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105"/>
                                <w:sz w:val="10"/>
                              </w:rPr>
                              <w:t>M</w:t>
                            </w:r>
                            <w:r>
                              <w:rPr>
                                <w:color w:val="26486C"/>
                                <w:spacing w:val="-3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w w:val="105"/>
                                <w:sz w:val="10"/>
                              </w:rPr>
                              <w:t>(SD)</w:t>
                            </w:r>
                          </w:p>
                        </w:tc>
                      </w:tr>
                      <w:tr>
                        <w:trPr>
                          <w:trHeight w:val="293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1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Head</w:t>
                            </w:r>
                            <w:r>
                              <w:rPr>
                                <w:color w:val="26486C"/>
                                <w:spacing w:val="-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ache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1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2.42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(1.6)</w:t>
                            </w:r>
                          </w:p>
                        </w:tc>
                      </w:tr>
                      <w:tr>
                        <w:trPr>
                          <w:trHeight w:val="281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Neck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2.34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(1.8)</w:t>
                            </w:r>
                          </w:p>
                        </w:tc>
                      </w:tr>
                      <w:tr>
                        <w:trPr>
                          <w:trHeight w:val="293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w w:val="90"/>
                                <w:sz w:val="10"/>
                              </w:rPr>
                              <w:t>Jaw/teeth</w:t>
                            </w:r>
                            <w:r>
                              <w:rPr>
                                <w:color w:val="26486C"/>
                                <w:spacing w:val="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1.44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(1.7)</w:t>
                            </w:r>
                          </w:p>
                        </w:tc>
                      </w:tr>
                      <w:tr>
                        <w:trPr>
                          <w:trHeight w:val="293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Shoulder</w:t>
                            </w:r>
                            <w:r>
                              <w:rPr>
                                <w:color w:val="26486C"/>
                                <w:spacing w:val="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3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3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3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2.58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(1.9)</w:t>
                            </w:r>
                          </w:p>
                        </w:tc>
                      </w:tr>
                      <w:tr>
                        <w:trPr>
                          <w:trHeight w:val="285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8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Elbow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 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7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7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7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7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8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8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8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1.25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(1.7)</w:t>
                            </w:r>
                          </w:p>
                        </w:tc>
                      </w:tr>
                      <w:tr>
                        <w:trPr>
                          <w:trHeight w:val="277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0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Wrist/hand</w:t>
                            </w:r>
                            <w:r>
                              <w:rPr>
                                <w:color w:val="26486C"/>
                                <w:spacing w:val="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w w:val="95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9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9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99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0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0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0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0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1.91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(1.8)</w:t>
                            </w:r>
                          </w:p>
                        </w:tc>
                      </w:tr>
                      <w:tr>
                        <w:trPr>
                          <w:trHeight w:val="293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Chest</w:t>
                            </w:r>
                            <w:r>
                              <w:rPr>
                                <w:color w:val="26486C"/>
                                <w:spacing w:val="-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62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0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1.03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(1.5)</w:t>
                            </w: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Abdominal</w:t>
                            </w:r>
                            <w:r>
                              <w:rPr>
                                <w:color w:val="26486C"/>
                                <w:spacing w:val="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4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1.70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(1.9)</w:t>
                            </w: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9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Upper</w:t>
                            </w:r>
                            <w:r>
                              <w:rPr>
                                <w:color w:val="26486C"/>
                                <w:spacing w:val="-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back</w:t>
                            </w:r>
                            <w:r>
                              <w:rPr>
                                <w:color w:val="26486C"/>
                                <w:spacing w:val="-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9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9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9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9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9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9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9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2.57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(1.9)</w:t>
                            </w:r>
                          </w:p>
                        </w:tc>
                      </w:tr>
                      <w:tr>
                        <w:trPr>
                          <w:trHeight w:val="293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4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Lower</w:t>
                            </w:r>
                            <w:r>
                              <w:rPr>
                                <w:color w:val="26486C"/>
                                <w:spacing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back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4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4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4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4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4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4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14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2.73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(2.0)</w:t>
                            </w:r>
                          </w:p>
                        </w:tc>
                      </w:tr>
                      <w:tr>
                        <w:trPr>
                          <w:trHeight w:val="293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8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Hip/thigh</w:t>
                            </w:r>
                            <w:r>
                              <w:rPr>
                                <w:color w:val="26486C"/>
                                <w:spacing w:val="-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8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8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8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8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8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8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8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2.49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(2.0)</w:t>
                            </w: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2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Knee</w:t>
                            </w:r>
                            <w:r>
                              <w:rPr>
                                <w:color w:val="26486C"/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2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2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2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2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2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2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2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2.71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(2.0)</w:t>
                            </w:r>
                          </w:p>
                        </w:tc>
                      </w:tr>
                      <w:tr>
                        <w:trPr>
                          <w:trHeight w:val="293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7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Ankle/foot</w:t>
                            </w:r>
                            <w:r>
                              <w:rPr>
                                <w:color w:val="26486C"/>
                                <w:spacing w:val="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w w:val="95"/>
                                <w:sz w:val="10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7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7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7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7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7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7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7"/>
                              <w:ind w:left="109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90"/>
                                <w:sz w:val="10"/>
                              </w:rPr>
                              <w:t>2.23</w:t>
                            </w:r>
                            <w:r>
                              <w:rPr>
                                <w:color w:val="26486C"/>
                                <w:spacing w:val="-3"/>
                                <w:w w:val="9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(1.9)</w:t>
                            </w:r>
                          </w:p>
                        </w:tc>
                      </w:tr>
                      <w:tr>
                        <w:trPr>
                          <w:trHeight w:val="292" w:hRule="atLeast"/>
                        </w:trPr>
                        <w:tc>
                          <w:tcPr>
                            <w:tcW w:w="826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1"/>
                              <w:ind w:left="74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Other</w:t>
                            </w:r>
                            <w:r>
                              <w:rPr>
                                <w:color w:val="26486C"/>
                                <w:spacing w:val="-9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2"/>
                                <w:sz w:val="10"/>
                                <w:vertAlign w:val="superscript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1"/>
                              <w:ind w:left="2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0"/>
                              </w:rPr>
                              <w:t>93</w:t>
                            </w:r>
                          </w:p>
                        </w:tc>
                        <w:tc>
                          <w:tcPr>
                            <w:tcW w:w="61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1"/>
                              <w:ind w:lef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1"/>
                              <w:ind w:left="14" w:right="1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2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1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1"/>
                              <w:ind w:left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1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1"/>
                              <w:ind w:left="14" w:right="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spacing w:val="-10"/>
                                <w:sz w:val="1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14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101"/>
                              <w:ind w:left="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6486C"/>
                                <w:w w:val="85"/>
                                <w:sz w:val="10"/>
                              </w:rPr>
                              <w:t>.34</w:t>
                            </w:r>
                            <w:r>
                              <w:rPr>
                                <w:color w:val="26486C"/>
                                <w:spacing w:val="-2"/>
                                <w:w w:val="95"/>
                                <w:sz w:val="10"/>
                              </w:rPr>
                              <w:t> (1.2)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entury Gothic"/>
          <w:b/>
          <w:color w:val="26486C"/>
          <w:spacing w:val="-2"/>
          <w:sz w:val="11"/>
        </w:rPr>
        <w:t>TABLE</w:t>
      </w:r>
      <w:r>
        <w:rPr>
          <w:rFonts w:ascii="Century Gothic"/>
          <w:b/>
          <w:color w:val="26486C"/>
          <w:spacing w:val="-7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3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-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Location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and</w:t>
      </w:r>
      <w:r>
        <w:rPr>
          <w:rFonts w:ascii="Century Gothic"/>
          <w:b/>
          <w:color w:val="26486C"/>
          <w:spacing w:val="-11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Troublesomeness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of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Pain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Symptoms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during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Past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Month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(n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2"/>
          <w:sz w:val="11"/>
        </w:rPr>
        <w:t>=</w:t>
      </w:r>
      <w:r>
        <w:rPr>
          <w:rFonts w:ascii="Century Gothic"/>
          <w:b/>
          <w:color w:val="26486C"/>
          <w:spacing w:val="-6"/>
          <w:sz w:val="11"/>
        </w:rPr>
        <w:t> </w:t>
      </w:r>
      <w:r>
        <w:rPr>
          <w:rFonts w:ascii="Century Gothic"/>
          <w:b/>
          <w:color w:val="26486C"/>
          <w:spacing w:val="-4"/>
          <w:sz w:val="11"/>
        </w:rPr>
        <w:t>101)</w:t>
      </w: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rPr>
          <w:rFonts w:ascii="Century Gothic"/>
          <w:b/>
          <w:sz w:val="11"/>
        </w:rPr>
      </w:pPr>
    </w:p>
    <w:p>
      <w:pPr>
        <w:pStyle w:val="BodyText"/>
        <w:spacing w:before="78"/>
        <w:rPr>
          <w:rFonts w:ascii="Century Gothic"/>
          <w:b/>
          <w:sz w:val="11"/>
        </w:rPr>
      </w:pPr>
    </w:p>
    <w:p>
      <w:pPr>
        <w:spacing w:before="0"/>
        <w:ind w:left="146" w:right="0" w:firstLine="0"/>
        <w:jc w:val="left"/>
        <w:rPr>
          <w:sz w:val="10"/>
        </w:rPr>
      </w:pPr>
      <w:r>
        <w:rPr>
          <w:rFonts w:ascii="Gill Sans MT"/>
          <w:i/>
          <w:color w:val="26486C"/>
          <w:spacing w:val="-2"/>
          <w:sz w:val="10"/>
        </w:rPr>
        <w:t>Note</w:t>
      </w:r>
      <w:r>
        <w:rPr>
          <w:color w:val="26486C"/>
          <w:spacing w:val="-2"/>
          <w:sz w:val="10"/>
        </w:rPr>
        <w:t>.</w:t>
      </w:r>
      <w:r>
        <w:rPr>
          <w:color w:val="26486C"/>
          <w:spacing w:val="-5"/>
          <w:sz w:val="10"/>
        </w:rPr>
        <w:t> </w:t>
      </w:r>
      <w:r>
        <w:rPr>
          <w:color w:val="26486C"/>
          <w:spacing w:val="-2"/>
          <w:sz w:val="10"/>
        </w:rPr>
        <w:t>Numbers</w:t>
      </w:r>
      <w:r>
        <w:rPr>
          <w:color w:val="26486C"/>
          <w:spacing w:val="-6"/>
          <w:sz w:val="10"/>
        </w:rPr>
        <w:t> </w:t>
      </w:r>
      <w:r>
        <w:rPr>
          <w:color w:val="26486C"/>
          <w:spacing w:val="-2"/>
          <w:sz w:val="10"/>
        </w:rPr>
        <w:t>in</w:t>
      </w:r>
      <w:r>
        <w:rPr>
          <w:color w:val="26486C"/>
          <w:spacing w:val="-5"/>
          <w:sz w:val="10"/>
        </w:rPr>
        <w:t> </w:t>
      </w:r>
      <w:r>
        <w:rPr>
          <w:color w:val="26486C"/>
          <w:spacing w:val="-2"/>
          <w:sz w:val="10"/>
        </w:rPr>
        <w:t>columns</w:t>
      </w:r>
      <w:r>
        <w:rPr>
          <w:color w:val="26486C"/>
          <w:spacing w:val="-5"/>
          <w:sz w:val="10"/>
        </w:rPr>
        <w:t> </w:t>
      </w:r>
      <w:r>
        <w:rPr>
          <w:color w:val="26486C"/>
          <w:spacing w:val="-2"/>
          <w:sz w:val="10"/>
        </w:rPr>
        <w:t>2-7</w:t>
      </w:r>
      <w:r>
        <w:rPr>
          <w:color w:val="26486C"/>
          <w:spacing w:val="-5"/>
          <w:sz w:val="10"/>
        </w:rPr>
        <w:t> </w:t>
      </w:r>
      <w:r>
        <w:rPr>
          <w:color w:val="26486C"/>
          <w:spacing w:val="-2"/>
          <w:sz w:val="10"/>
        </w:rPr>
        <w:t>are</w:t>
      </w:r>
      <w:r>
        <w:rPr>
          <w:color w:val="26486C"/>
          <w:spacing w:val="-5"/>
          <w:sz w:val="10"/>
        </w:rPr>
        <w:t> </w:t>
      </w:r>
      <w:r>
        <w:rPr>
          <w:color w:val="26486C"/>
          <w:spacing w:val="-2"/>
          <w:sz w:val="10"/>
        </w:rPr>
        <w:t>percentages.</w:t>
      </w:r>
    </w:p>
    <w:p>
      <w:pPr>
        <w:spacing w:before="29"/>
        <w:ind w:left="146" w:right="0" w:firstLine="0"/>
        <w:jc w:val="left"/>
        <w:rPr>
          <w:sz w:val="10"/>
        </w:rPr>
      </w:pPr>
      <w:r>
        <w:rPr>
          <w:color w:val="26486C"/>
          <w:w w:val="90"/>
          <w:sz w:val="10"/>
          <w:vertAlign w:val="superscript"/>
        </w:rPr>
        <w:t>a</w:t>
      </w:r>
      <w:r>
        <w:rPr>
          <w:color w:val="26486C"/>
          <w:w w:val="90"/>
          <w:sz w:val="10"/>
          <w:vertAlign w:val="baseline"/>
        </w:rPr>
        <w:t>Other</w:t>
      </w:r>
      <w:r>
        <w:rPr>
          <w:color w:val="26486C"/>
          <w:spacing w:val="2"/>
          <w:sz w:val="10"/>
          <w:vertAlign w:val="baseline"/>
        </w:rPr>
        <w:t> </w:t>
      </w:r>
      <w:r>
        <w:rPr>
          <w:color w:val="26486C"/>
          <w:w w:val="90"/>
          <w:sz w:val="10"/>
          <w:vertAlign w:val="baseline"/>
        </w:rPr>
        <w:t>pain</w:t>
      </w:r>
      <w:r>
        <w:rPr>
          <w:color w:val="26486C"/>
          <w:spacing w:val="2"/>
          <w:sz w:val="10"/>
          <w:vertAlign w:val="baseline"/>
        </w:rPr>
        <w:t> </w:t>
      </w:r>
      <w:r>
        <w:rPr>
          <w:color w:val="26486C"/>
          <w:w w:val="90"/>
          <w:sz w:val="10"/>
          <w:vertAlign w:val="baseline"/>
        </w:rPr>
        <w:t>sites</w:t>
      </w:r>
      <w:r>
        <w:rPr>
          <w:color w:val="26486C"/>
          <w:spacing w:val="2"/>
          <w:sz w:val="10"/>
          <w:vertAlign w:val="baseline"/>
        </w:rPr>
        <w:t> </w:t>
      </w:r>
      <w:r>
        <w:rPr>
          <w:color w:val="26486C"/>
          <w:w w:val="90"/>
          <w:sz w:val="10"/>
          <w:vertAlign w:val="baseline"/>
        </w:rPr>
        <w:t>mentioned:</w:t>
      </w:r>
      <w:r>
        <w:rPr>
          <w:color w:val="26486C"/>
          <w:spacing w:val="2"/>
          <w:sz w:val="10"/>
          <w:vertAlign w:val="baseline"/>
        </w:rPr>
        <w:t> </w:t>
      </w:r>
      <w:r>
        <w:rPr>
          <w:color w:val="26486C"/>
          <w:w w:val="90"/>
          <w:sz w:val="10"/>
          <w:vertAlign w:val="baseline"/>
        </w:rPr>
        <w:t>pelvis,</w:t>
      </w:r>
      <w:r>
        <w:rPr>
          <w:color w:val="26486C"/>
          <w:spacing w:val="2"/>
          <w:sz w:val="10"/>
          <w:vertAlign w:val="baseline"/>
        </w:rPr>
        <w:t> </w:t>
      </w:r>
      <w:r>
        <w:rPr>
          <w:color w:val="26486C"/>
          <w:w w:val="90"/>
          <w:sz w:val="10"/>
          <w:vertAlign w:val="baseline"/>
        </w:rPr>
        <w:t>bones,</w:t>
      </w:r>
      <w:r>
        <w:rPr>
          <w:color w:val="26486C"/>
          <w:spacing w:val="2"/>
          <w:sz w:val="10"/>
          <w:vertAlign w:val="baseline"/>
        </w:rPr>
        <w:t> </w:t>
      </w:r>
      <w:r>
        <w:rPr>
          <w:color w:val="26486C"/>
          <w:w w:val="90"/>
          <w:sz w:val="10"/>
          <w:vertAlign w:val="baseline"/>
        </w:rPr>
        <w:t>throat,</w:t>
      </w:r>
      <w:r>
        <w:rPr>
          <w:color w:val="26486C"/>
          <w:spacing w:val="2"/>
          <w:sz w:val="10"/>
          <w:vertAlign w:val="baseline"/>
        </w:rPr>
        <w:t> </w:t>
      </w:r>
      <w:r>
        <w:rPr>
          <w:color w:val="26486C"/>
          <w:spacing w:val="-4"/>
          <w:w w:val="90"/>
          <w:sz w:val="10"/>
          <w:vertAlign w:val="baseline"/>
        </w:rPr>
        <w:t>face.</w:t>
      </w:r>
    </w:p>
    <w:p>
      <w:pPr>
        <w:pStyle w:val="Heading1"/>
      </w:pPr>
      <w:r>
        <w:rPr>
          <w:b w:val="0"/>
        </w:rPr>
        <w:br w:type="column"/>
      </w:r>
      <w:r>
        <w:rPr>
          <w:color w:val="835F1D"/>
          <w:spacing w:val="-2"/>
        </w:rPr>
        <w:t>Conclusions</w:t>
      </w: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245" w:after="0"/>
        <w:ind w:left="298" w:right="167" w:hanging="176"/>
        <w:jc w:val="left"/>
        <w:rPr>
          <w:sz w:val="20"/>
        </w:rPr>
      </w:pPr>
      <w:r>
        <w:rPr>
          <w:color w:val="26486C"/>
          <w:spacing w:val="-4"/>
          <w:sz w:val="20"/>
        </w:rPr>
        <w:t>We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4"/>
          <w:sz w:val="20"/>
        </w:rPr>
        <w:t>found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4"/>
          <w:sz w:val="20"/>
        </w:rPr>
        <w:t>substantial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4"/>
          <w:sz w:val="20"/>
        </w:rPr>
        <w:t>levels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4"/>
          <w:sz w:val="20"/>
        </w:rPr>
        <w:t>of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4"/>
          <w:sz w:val="20"/>
        </w:rPr>
        <w:t>troublesome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4"/>
          <w:sz w:val="20"/>
        </w:rPr>
        <w:t>and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4"/>
          <w:sz w:val="20"/>
        </w:rPr>
        <w:t>intense </w:t>
      </w:r>
      <w:r>
        <w:rPr>
          <w:color w:val="26486C"/>
          <w:sz w:val="20"/>
        </w:rPr>
        <w:t>chronic</w:t>
      </w:r>
      <w:r>
        <w:rPr>
          <w:color w:val="26486C"/>
          <w:spacing w:val="-3"/>
          <w:sz w:val="20"/>
        </w:rPr>
        <w:t> </w:t>
      </w:r>
      <w:r>
        <w:rPr>
          <w:color w:val="26486C"/>
          <w:sz w:val="20"/>
        </w:rPr>
        <w:t>pain</w:t>
      </w:r>
      <w:r>
        <w:rPr>
          <w:color w:val="26486C"/>
          <w:spacing w:val="-3"/>
          <w:sz w:val="20"/>
        </w:rPr>
        <w:t> </w:t>
      </w:r>
      <w:r>
        <w:rPr>
          <w:color w:val="26486C"/>
          <w:sz w:val="20"/>
        </w:rPr>
        <w:t>from</w:t>
      </w:r>
      <w:r>
        <w:rPr>
          <w:color w:val="26486C"/>
          <w:spacing w:val="-3"/>
          <w:sz w:val="20"/>
        </w:rPr>
        <w:t> </w:t>
      </w:r>
      <w:r>
        <w:rPr>
          <w:color w:val="26486C"/>
          <w:sz w:val="20"/>
        </w:rPr>
        <w:t>a</w:t>
      </w:r>
      <w:r>
        <w:rPr>
          <w:color w:val="26486C"/>
          <w:spacing w:val="-3"/>
          <w:sz w:val="20"/>
        </w:rPr>
        <w:t> </w:t>
      </w:r>
      <w:r>
        <w:rPr>
          <w:color w:val="26486C"/>
          <w:sz w:val="20"/>
        </w:rPr>
        <w:t>variety</w:t>
      </w:r>
      <w:r>
        <w:rPr>
          <w:color w:val="26486C"/>
          <w:spacing w:val="-3"/>
          <w:sz w:val="20"/>
        </w:rPr>
        <w:t> </w:t>
      </w:r>
      <w:r>
        <w:rPr>
          <w:color w:val="26486C"/>
          <w:sz w:val="20"/>
        </w:rPr>
        <w:t>of</w:t>
      </w:r>
      <w:r>
        <w:rPr>
          <w:color w:val="26486C"/>
          <w:spacing w:val="-3"/>
          <w:sz w:val="20"/>
        </w:rPr>
        <w:t> </w:t>
      </w:r>
      <w:r>
        <w:rPr>
          <w:color w:val="26486C"/>
          <w:sz w:val="20"/>
        </w:rPr>
        <w:t>causal</w:t>
      </w:r>
      <w:r>
        <w:rPr>
          <w:color w:val="26486C"/>
          <w:spacing w:val="-3"/>
          <w:sz w:val="20"/>
        </w:rPr>
        <w:t> </w:t>
      </w:r>
      <w:r>
        <w:rPr>
          <w:color w:val="26486C"/>
          <w:sz w:val="20"/>
        </w:rPr>
        <w:t>conditions</w:t>
      </w:r>
      <w:r>
        <w:rPr>
          <w:color w:val="26486C"/>
          <w:spacing w:val="-3"/>
          <w:sz w:val="20"/>
        </w:rPr>
        <w:t> </w:t>
      </w:r>
      <w:r>
        <w:rPr>
          <w:color w:val="26486C"/>
          <w:sz w:val="20"/>
        </w:rPr>
        <w:t>in </w:t>
      </w:r>
      <w:r>
        <w:rPr>
          <w:color w:val="26486C"/>
          <w:spacing w:val="-2"/>
          <w:sz w:val="20"/>
        </w:rPr>
        <w:t>participants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2"/>
          <w:sz w:val="20"/>
        </w:rPr>
        <w:t>who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2"/>
          <w:sz w:val="20"/>
        </w:rPr>
        <w:t>were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2"/>
          <w:sz w:val="20"/>
        </w:rPr>
        <w:t>not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2"/>
          <w:sz w:val="20"/>
        </w:rPr>
        <w:t>using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2"/>
          <w:sz w:val="20"/>
        </w:rPr>
        <w:t>medical</w:t>
      </w:r>
      <w:r>
        <w:rPr>
          <w:color w:val="26486C"/>
          <w:spacing w:val="-19"/>
          <w:sz w:val="20"/>
        </w:rPr>
        <w:t> </w:t>
      </w:r>
      <w:r>
        <w:rPr>
          <w:color w:val="26486C"/>
          <w:spacing w:val="-2"/>
          <w:sz w:val="20"/>
        </w:rPr>
        <w:t>management </w:t>
      </w:r>
      <w:r>
        <w:rPr>
          <w:color w:val="26486C"/>
          <w:sz w:val="20"/>
        </w:rPr>
        <w:t>for their pain.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0" w:after="0"/>
        <w:ind w:left="298" w:right="198" w:hanging="176"/>
        <w:jc w:val="left"/>
        <w:rPr>
          <w:sz w:val="20"/>
        </w:rPr>
      </w:pPr>
      <w:r>
        <w:rPr>
          <w:color w:val="26486C"/>
          <w:spacing w:val="-4"/>
          <w:sz w:val="20"/>
        </w:rPr>
        <w:t>Our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findings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support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results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from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several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other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studies </w:t>
      </w:r>
      <w:r>
        <w:rPr>
          <w:color w:val="26486C"/>
          <w:sz w:val="20"/>
        </w:rPr>
        <w:t>indicating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that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obesity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is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associated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with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a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variety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of </w:t>
      </w:r>
      <w:r>
        <w:rPr>
          <w:color w:val="26486C"/>
          <w:spacing w:val="-4"/>
          <w:sz w:val="20"/>
        </w:rPr>
        <w:t>musculoskeletal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4"/>
          <w:sz w:val="20"/>
        </w:rPr>
        <w:t>conditions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4"/>
          <w:sz w:val="20"/>
        </w:rPr>
        <w:t>(e.g.,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4"/>
          <w:sz w:val="20"/>
        </w:rPr>
        <w:t>low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4"/>
          <w:sz w:val="20"/>
        </w:rPr>
        <w:t>back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4"/>
          <w:sz w:val="20"/>
        </w:rPr>
        <w:t>pain,</w:t>
      </w:r>
      <w:r>
        <w:rPr>
          <w:color w:val="26486C"/>
          <w:spacing w:val="-7"/>
          <w:sz w:val="20"/>
        </w:rPr>
        <w:t> </w:t>
      </w:r>
      <w:r>
        <w:rPr>
          <w:color w:val="26486C"/>
          <w:spacing w:val="-4"/>
          <w:sz w:val="20"/>
        </w:rPr>
        <w:t>knee </w:t>
      </w:r>
      <w:r>
        <w:rPr>
          <w:color w:val="26486C"/>
          <w:sz w:val="20"/>
        </w:rPr>
        <w:t>and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hip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osteoarthritis,</w:t>
      </w:r>
      <w:r>
        <w:rPr>
          <w:color w:val="26486C"/>
          <w:spacing w:val="-17"/>
          <w:sz w:val="20"/>
        </w:rPr>
        <w:t> </w:t>
      </w:r>
      <w:r>
        <w:rPr>
          <w:color w:val="26486C"/>
          <w:sz w:val="20"/>
        </w:rPr>
        <w:t>headaches).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298" w:val="left" w:leader="none"/>
        </w:tabs>
        <w:spacing w:line="254" w:lineRule="auto" w:before="1" w:after="0"/>
        <w:ind w:left="298" w:right="167" w:hanging="176"/>
        <w:jc w:val="left"/>
        <w:rPr>
          <w:sz w:val="20"/>
        </w:rPr>
      </w:pPr>
      <w:r>
        <w:rPr>
          <w:color w:val="26486C"/>
          <w:spacing w:val="-4"/>
          <w:sz w:val="20"/>
        </w:rPr>
        <w:t>Future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4"/>
          <w:sz w:val="20"/>
        </w:rPr>
        <w:t>research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4"/>
          <w:sz w:val="20"/>
        </w:rPr>
        <w:t>should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4"/>
          <w:sz w:val="20"/>
        </w:rPr>
        <w:t>focus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4"/>
          <w:sz w:val="20"/>
        </w:rPr>
        <w:t>on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4"/>
          <w:sz w:val="20"/>
        </w:rPr>
        <w:t>low-cost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4"/>
          <w:sz w:val="20"/>
        </w:rPr>
        <w:t>interventions to</w:t>
      </w:r>
      <w:r>
        <w:rPr>
          <w:color w:val="26486C"/>
          <w:spacing w:val="-18"/>
          <w:sz w:val="20"/>
        </w:rPr>
        <w:t> </w:t>
      </w:r>
      <w:r>
        <w:rPr>
          <w:color w:val="26486C"/>
          <w:spacing w:val="-4"/>
          <w:sz w:val="20"/>
        </w:rPr>
        <w:t>help</w:t>
      </w:r>
      <w:r>
        <w:rPr>
          <w:color w:val="26486C"/>
          <w:spacing w:val="-18"/>
          <w:sz w:val="20"/>
        </w:rPr>
        <w:t> </w:t>
      </w:r>
      <w:r>
        <w:rPr>
          <w:color w:val="26486C"/>
          <w:spacing w:val="-4"/>
          <w:sz w:val="20"/>
        </w:rPr>
        <w:t>prevent,</w:t>
      </w:r>
      <w:r>
        <w:rPr>
          <w:color w:val="26486C"/>
          <w:spacing w:val="-18"/>
          <w:sz w:val="20"/>
        </w:rPr>
        <w:t> </w:t>
      </w:r>
      <w:r>
        <w:rPr>
          <w:color w:val="26486C"/>
          <w:spacing w:val="-4"/>
          <w:sz w:val="20"/>
        </w:rPr>
        <w:t>screen</w:t>
      </w:r>
      <w:r>
        <w:rPr>
          <w:color w:val="26486C"/>
          <w:spacing w:val="-18"/>
          <w:sz w:val="20"/>
        </w:rPr>
        <w:t> </w:t>
      </w:r>
      <w:r>
        <w:rPr>
          <w:color w:val="26486C"/>
          <w:spacing w:val="-4"/>
          <w:sz w:val="20"/>
        </w:rPr>
        <w:t>and</w:t>
      </w:r>
      <w:r>
        <w:rPr>
          <w:color w:val="26486C"/>
          <w:spacing w:val="-18"/>
          <w:sz w:val="20"/>
        </w:rPr>
        <w:t> </w:t>
      </w:r>
      <w:r>
        <w:rPr>
          <w:color w:val="26486C"/>
          <w:spacing w:val="-4"/>
          <w:sz w:val="20"/>
        </w:rPr>
        <w:t>treat</w:t>
      </w:r>
      <w:r>
        <w:rPr>
          <w:color w:val="26486C"/>
          <w:spacing w:val="-18"/>
          <w:sz w:val="20"/>
        </w:rPr>
        <w:t> </w:t>
      </w:r>
      <w:r>
        <w:rPr>
          <w:color w:val="26486C"/>
          <w:spacing w:val="-4"/>
          <w:sz w:val="20"/>
        </w:rPr>
        <w:t>comorbid</w:t>
      </w:r>
      <w:r>
        <w:rPr>
          <w:color w:val="26486C"/>
          <w:spacing w:val="-18"/>
          <w:sz w:val="20"/>
        </w:rPr>
        <w:t> </w:t>
      </w:r>
      <w:r>
        <w:rPr>
          <w:color w:val="26486C"/>
          <w:spacing w:val="-4"/>
          <w:sz w:val="20"/>
        </w:rPr>
        <w:t>obesity</w:t>
      </w:r>
      <w:r>
        <w:rPr>
          <w:color w:val="26486C"/>
          <w:spacing w:val="-18"/>
          <w:sz w:val="20"/>
        </w:rPr>
        <w:t> </w:t>
      </w:r>
      <w:r>
        <w:rPr>
          <w:color w:val="26486C"/>
          <w:spacing w:val="-4"/>
          <w:sz w:val="20"/>
        </w:rPr>
        <w:t>and </w:t>
      </w:r>
      <w:r>
        <w:rPr>
          <w:color w:val="26486C"/>
          <w:spacing w:val="-2"/>
          <w:sz w:val="20"/>
        </w:rPr>
        <w:t>chronic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2"/>
          <w:sz w:val="20"/>
        </w:rPr>
        <w:t>pain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2"/>
          <w:sz w:val="20"/>
        </w:rPr>
        <w:t>to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2"/>
          <w:sz w:val="20"/>
        </w:rPr>
        <w:t>reduce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2"/>
          <w:sz w:val="20"/>
        </w:rPr>
        <w:t>physical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2"/>
          <w:sz w:val="20"/>
        </w:rPr>
        <w:t>frailty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2"/>
          <w:sz w:val="20"/>
        </w:rPr>
        <w:t>and</w:t>
      </w:r>
      <w:r>
        <w:rPr>
          <w:color w:val="26486C"/>
          <w:spacing w:val="-16"/>
          <w:sz w:val="20"/>
        </w:rPr>
        <w:t> </w:t>
      </w:r>
      <w:r>
        <w:rPr>
          <w:color w:val="26486C"/>
          <w:spacing w:val="-2"/>
          <w:sz w:val="20"/>
        </w:rPr>
        <w:t>permanent </w:t>
      </w:r>
      <w:r>
        <w:rPr>
          <w:color w:val="26486C"/>
          <w:spacing w:val="-8"/>
          <w:sz w:val="20"/>
        </w:rPr>
        <w:t>disabilities,</w:t>
      </w:r>
      <w:r>
        <w:rPr>
          <w:color w:val="26486C"/>
          <w:spacing w:val="-20"/>
          <w:sz w:val="20"/>
        </w:rPr>
        <w:t> </w:t>
      </w:r>
      <w:r>
        <w:rPr>
          <w:color w:val="26486C"/>
          <w:spacing w:val="-8"/>
          <w:sz w:val="20"/>
        </w:rPr>
        <w:t>and</w:t>
      </w:r>
      <w:r>
        <w:rPr>
          <w:color w:val="26486C"/>
          <w:spacing w:val="-20"/>
          <w:sz w:val="20"/>
        </w:rPr>
        <w:t> </w:t>
      </w:r>
      <w:r>
        <w:rPr>
          <w:color w:val="26486C"/>
          <w:spacing w:val="-8"/>
          <w:sz w:val="20"/>
        </w:rPr>
        <w:t>to</w:t>
      </w:r>
      <w:r>
        <w:rPr>
          <w:color w:val="26486C"/>
          <w:spacing w:val="-20"/>
          <w:sz w:val="20"/>
        </w:rPr>
        <w:t> </w:t>
      </w:r>
      <w:r>
        <w:rPr>
          <w:color w:val="26486C"/>
          <w:spacing w:val="-8"/>
          <w:sz w:val="20"/>
        </w:rPr>
        <w:t>improve</w:t>
      </w:r>
      <w:r>
        <w:rPr>
          <w:color w:val="26486C"/>
          <w:spacing w:val="-20"/>
          <w:sz w:val="20"/>
        </w:rPr>
        <w:t> </w:t>
      </w:r>
      <w:r>
        <w:rPr>
          <w:color w:val="26486C"/>
          <w:spacing w:val="-8"/>
          <w:sz w:val="20"/>
        </w:rPr>
        <w:t>quality</w:t>
      </w:r>
      <w:r>
        <w:rPr>
          <w:color w:val="26486C"/>
          <w:spacing w:val="-20"/>
          <w:sz w:val="20"/>
        </w:rPr>
        <w:t> </w:t>
      </w:r>
      <w:r>
        <w:rPr>
          <w:color w:val="26486C"/>
          <w:spacing w:val="-8"/>
          <w:sz w:val="20"/>
        </w:rPr>
        <w:t>of</w:t>
      </w:r>
      <w:r>
        <w:rPr>
          <w:color w:val="26486C"/>
          <w:spacing w:val="-20"/>
          <w:sz w:val="20"/>
        </w:rPr>
        <w:t> </w:t>
      </w:r>
      <w:r>
        <w:rPr>
          <w:color w:val="26486C"/>
          <w:spacing w:val="-8"/>
          <w:sz w:val="20"/>
        </w:rPr>
        <w:t>life,</w:t>
      </w:r>
      <w:r>
        <w:rPr>
          <w:color w:val="26486C"/>
          <w:spacing w:val="-20"/>
          <w:sz w:val="20"/>
        </w:rPr>
        <w:t> </w:t>
      </w:r>
      <w:r>
        <w:rPr>
          <w:color w:val="26486C"/>
          <w:spacing w:val="-8"/>
          <w:sz w:val="20"/>
        </w:rPr>
        <w:t>especially</w:t>
      </w:r>
      <w:r>
        <w:rPr>
          <w:color w:val="26486C"/>
          <w:spacing w:val="-20"/>
          <w:sz w:val="20"/>
        </w:rPr>
        <w:t> </w:t>
      </w:r>
      <w:r>
        <w:rPr>
          <w:color w:val="26486C"/>
          <w:spacing w:val="-8"/>
          <w:sz w:val="20"/>
        </w:rPr>
        <w:t>with </w:t>
      </w:r>
      <w:r>
        <w:rPr>
          <w:color w:val="26486C"/>
          <w:sz w:val="20"/>
        </w:rPr>
        <w:t>vulnerable,</w:t>
      </w:r>
      <w:r>
        <w:rPr>
          <w:color w:val="26486C"/>
          <w:spacing w:val="-8"/>
          <w:sz w:val="20"/>
        </w:rPr>
        <w:t> </w:t>
      </w:r>
      <w:r>
        <w:rPr>
          <w:color w:val="26486C"/>
          <w:sz w:val="20"/>
        </w:rPr>
        <w:t>minority</w:t>
      </w:r>
      <w:r>
        <w:rPr>
          <w:color w:val="26486C"/>
          <w:spacing w:val="-8"/>
          <w:sz w:val="20"/>
        </w:rPr>
        <w:t> </w:t>
      </w:r>
      <w:r>
        <w:rPr>
          <w:color w:val="26486C"/>
          <w:sz w:val="20"/>
        </w:rPr>
        <w:t>populations.</w:t>
      </w:r>
    </w:p>
    <w:p>
      <w:pPr>
        <w:pStyle w:val="BodyText"/>
        <w:spacing w:before="47"/>
      </w:pPr>
    </w:p>
    <w:p>
      <w:pPr>
        <w:pStyle w:val="Heading1"/>
        <w:spacing w:before="1"/>
      </w:pPr>
      <w:r>
        <w:rPr>
          <w:color w:val="835F1D"/>
          <w:spacing w:val="-2"/>
        </w:rPr>
        <w:t>References</w:t>
      </w:r>
    </w:p>
    <w:p>
      <w:pPr>
        <w:pStyle w:val="BodyText"/>
        <w:spacing w:line="254" w:lineRule="auto" w:before="245"/>
        <w:ind w:left="298" w:right="174" w:hanging="176"/>
      </w:pPr>
      <w:r>
        <w:rPr>
          <w:color w:val="26486C"/>
          <w:spacing w:val="-6"/>
        </w:rPr>
        <w:t>Flegal</w:t>
      </w:r>
      <w:r>
        <w:rPr>
          <w:color w:val="26486C"/>
          <w:spacing w:val="-16"/>
        </w:rPr>
        <w:t> </w:t>
      </w:r>
      <w:r>
        <w:rPr>
          <w:color w:val="26486C"/>
          <w:spacing w:val="-6"/>
        </w:rPr>
        <w:t>K,</w:t>
      </w:r>
      <w:r>
        <w:rPr>
          <w:color w:val="26486C"/>
          <w:spacing w:val="-16"/>
        </w:rPr>
        <w:t> </w:t>
      </w:r>
      <w:r>
        <w:rPr>
          <w:color w:val="26486C"/>
          <w:spacing w:val="-6"/>
        </w:rPr>
        <w:t>Carroll</w:t>
      </w:r>
      <w:r>
        <w:rPr>
          <w:color w:val="26486C"/>
          <w:spacing w:val="-16"/>
        </w:rPr>
        <w:t> </w:t>
      </w:r>
      <w:r>
        <w:rPr>
          <w:color w:val="26486C"/>
          <w:spacing w:val="-6"/>
        </w:rPr>
        <w:t>MD,</w:t>
      </w:r>
      <w:r>
        <w:rPr>
          <w:color w:val="26486C"/>
          <w:spacing w:val="-16"/>
        </w:rPr>
        <w:t> </w:t>
      </w:r>
      <w:r>
        <w:rPr>
          <w:color w:val="26486C"/>
          <w:spacing w:val="-6"/>
        </w:rPr>
        <w:t>Ogden</w:t>
      </w:r>
      <w:r>
        <w:rPr>
          <w:color w:val="26486C"/>
          <w:spacing w:val="-16"/>
        </w:rPr>
        <w:t> </w:t>
      </w:r>
      <w:r>
        <w:rPr>
          <w:color w:val="26486C"/>
          <w:spacing w:val="-6"/>
        </w:rPr>
        <w:t>CL,</w:t>
      </w:r>
      <w:r>
        <w:rPr>
          <w:color w:val="26486C"/>
          <w:spacing w:val="-16"/>
        </w:rPr>
        <w:t> </w:t>
      </w:r>
      <w:r>
        <w:rPr>
          <w:color w:val="26486C"/>
          <w:spacing w:val="-6"/>
        </w:rPr>
        <w:t>Curtin</w:t>
      </w:r>
      <w:r>
        <w:rPr>
          <w:color w:val="26486C"/>
          <w:spacing w:val="-16"/>
        </w:rPr>
        <w:t> </w:t>
      </w:r>
      <w:r>
        <w:rPr>
          <w:color w:val="26486C"/>
          <w:spacing w:val="-6"/>
        </w:rPr>
        <w:t>LR.</w:t>
      </w:r>
      <w:r>
        <w:rPr>
          <w:color w:val="26486C"/>
          <w:spacing w:val="-16"/>
        </w:rPr>
        <w:t> </w:t>
      </w:r>
      <w:r>
        <w:rPr>
          <w:color w:val="26486C"/>
          <w:spacing w:val="-6"/>
        </w:rPr>
        <w:t>Prevalence</w:t>
      </w:r>
      <w:r>
        <w:rPr>
          <w:color w:val="26486C"/>
          <w:spacing w:val="-16"/>
        </w:rPr>
        <w:t> </w:t>
      </w:r>
      <w:r>
        <w:rPr>
          <w:color w:val="26486C"/>
          <w:spacing w:val="-6"/>
        </w:rPr>
        <w:t>and </w:t>
      </w:r>
      <w:r>
        <w:rPr>
          <w:color w:val="26486C"/>
        </w:rPr>
        <w:t>trends</w:t>
      </w:r>
      <w:r>
        <w:rPr>
          <w:color w:val="26486C"/>
          <w:spacing w:val="-3"/>
        </w:rPr>
        <w:t> </w:t>
      </w:r>
      <w:r>
        <w:rPr>
          <w:color w:val="26486C"/>
        </w:rPr>
        <w:t>in</w:t>
      </w:r>
      <w:r>
        <w:rPr>
          <w:color w:val="26486C"/>
          <w:spacing w:val="-3"/>
        </w:rPr>
        <w:t> </w:t>
      </w:r>
      <w:r>
        <w:rPr>
          <w:color w:val="26486C"/>
        </w:rPr>
        <w:t>obesity</w:t>
      </w:r>
      <w:r>
        <w:rPr>
          <w:color w:val="26486C"/>
          <w:spacing w:val="-3"/>
        </w:rPr>
        <w:t> </w:t>
      </w:r>
      <w:r>
        <w:rPr>
          <w:color w:val="26486C"/>
        </w:rPr>
        <w:t>among</w:t>
      </w:r>
      <w:r>
        <w:rPr>
          <w:color w:val="26486C"/>
          <w:spacing w:val="-3"/>
        </w:rPr>
        <w:t> </w:t>
      </w:r>
      <w:r>
        <w:rPr>
          <w:color w:val="26486C"/>
        </w:rPr>
        <w:t>US</w:t>
      </w:r>
      <w:r>
        <w:rPr>
          <w:color w:val="26486C"/>
          <w:spacing w:val="-3"/>
        </w:rPr>
        <w:t> </w:t>
      </w:r>
      <w:r>
        <w:rPr>
          <w:color w:val="26486C"/>
        </w:rPr>
        <w:t>adults,</w:t>
      </w:r>
      <w:r>
        <w:rPr>
          <w:color w:val="26486C"/>
          <w:spacing w:val="-3"/>
        </w:rPr>
        <w:t> </w:t>
      </w:r>
      <w:r>
        <w:rPr>
          <w:color w:val="26486C"/>
        </w:rPr>
        <w:t>1999-2008.</w:t>
      </w:r>
      <w:r>
        <w:rPr>
          <w:color w:val="26486C"/>
          <w:spacing w:val="-3"/>
        </w:rPr>
        <w:t> </w:t>
      </w:r>
      <w:r>
        <w:rPr>
          <w:rFonts w:ascii="Gill Sans MT"/>
          <w:i/>
          <w:color w:val="26486C"/>
        </w:rPr>
        <w:t>JAMA</w:t>
      </w:r>
      <w:r>
        <w:rPr>
          <w:rFonts w:ascii="Gill Sans MT"/>
          <w:i/>
          <w:color w:val="26486C"/>
        </w:rPr>
        <w:t> </w:t>
      </w:r>
      <w:r>
        <w:rPr>
          <w:color w:val="26486C"/>
          <w:spacing w:val="-2"/>
        </w:rPr>
        <w:t>2010;303(3):235-241.</w:t>
      </w:r>
    </w:p>
    <w:p>
      <w:pPr>
        <w:pStyle w:val="BodyText"/>
        <w:spacing w:before="12"/>
      </w:pPr>
    </w:p>
    <w:p>
      <w:pPr>
        <w:spacing w:line="254" w:lineRule="auto" w:before="0"/>
        <w:ind w:left="298" w:right="0" w:hanging="176"/>
        <w:jc w:val="left"/>
        <w:rPr>
          <w:sz w:val="20"/>
        </w:rPr>
      </w:pPr>
      <w:r>
        <w:rPr>
          <w:color w:val="26486C"/>
          <w:sz w:val="20"/>
        </w:rPr>
        <w:t>Parsons S, Carnes D, Pincus</w:t>
      </w:r>
      <w:r>
        <w:rPr>
          <w:color w:val="26486C"/>
          <w:spacing w:val="-5"/>
          <w:sz w:val="20"/>
        </w:rPr>
        <w:t> </w:t>
      </w:r>
      <w:r>
        <w:rPr>
          <w:color w:val="26486C"/>
          <w:sz w:val="20"/>
        </w:rPr>
        <w:t>T, et al. Measuring </w:t>
      </w:r>
      <w:r>
        <w:rPr>
          <w:color w:val="26486C"/>
          <w:spacing w:val="-4"/>
          <w:sz w:val="20"/>
        </w:rPr>
        <w:t>troublesomeness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of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chronic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pain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by</w:t>
      </w:r>
      <w:r>
        <w:rPr>
          <w:color w:val="26486C"/>
          <w:spacing w:val="-14"/>
          <w:sz w:val="20"/>
        </w:rPr>
        <w:t> </w:t>
      </w:r>
      <w:r>
        <w:rPr>
          <w:color w:val="26486C"/>
          <w:spacing w:val="-4"/>
          <w:sz w:val="20"/>
        </w:rPr>
        <w:t>location.</w:t>
      </w:r>
      <w:r>
        <w:rPr>
          <w:color w:val="26486C"/>
          <w:spacing w:val="-14"/>
          <w:sz w:val="20"/>
        </w:rPr>
        <w:t> </w:t>
      </w:r>
      <w:r>
        <w:rPr>
          <w:rFonts w:ascii="Gill Sans MT"/>
          <w:i/>
          <w:color w:val="26486C"/>
          <w:spacing w:val="-4"/>
          <w:sz w:val="20"/>
        </w:rPr>
        <w:t>BMC</w:t>
      </w:r>
      <w:r>
        <w:rPr>
          <w:rFonts w:ascii="Gill Sans MT"/>
          <w:i/>
          <w:color w:val="26486C"/>
          <w:spacing w:val="-4"/>
          <w:sz w:val="20"/>
        </w:rPr>
        <w:t> </w:t>
      </w:r>
      <w:r>
        <w:rPr>
          <w:rFonts w:ascii="Gill Sans MT"/>
          <w:i/>
          <w:color w:val="26486C"/>
          <w:sz w:val="20"/>
        </w:rPr>
        <w:t>Musculoskeletal</w:t>
      </w:r>
      <w:r>
        <w:rPr>
          <w:rFonts w:ascii="Gill Sans MT"/>
          <w:i/>
          <w:color w:val="26486C"/>
          <w:spacing w:val="-1"/>
          <w:sz w:val="20"/>
        </w:rPr>
        <w:t> </w:t>
      </w:r>
      <w:r>
        <w:rPr>
          <w:rFonts w:ascii="Gill Sans MT"/>
          <w:i/>
          <w:color w:val="26486C"/>
          <w:sz w:val="20"/>
        </w:rPr>
        <w:t>Disorders</w:t>
      </w:r>
      <w:r>
        <w:rPr>
          <w:color w:val="26486C"/>
          <w:sz w:val="20"/>
        </w:rPr>
        <w:t>; 2006;7(34).</w:t>
      </w:r>
    </w:p>
    <w:p>
      <w:pPr>
        <w:pStyle w:val="BodyText"/>
        <w:spacing w:before="11"/>
      </w:pPr>
    </w:p>
    <w:p>
      <w:pPr>
        <w:pStyle w:val="BodyText"/>
        <w:spacing w:line="254" w:lineRule="auto"/>
        <w:ind w:left="298" w:right="338" w:hanging="176"/>
      </w:pPr>
      <w:r>
        <w:rPr>
          <w:color w:val="26486C"/>
          <w:spacing w:val="-2"/>
        </w:rPr>
        <w:t>Ware</w:t>
      </w:r>
      <w:r>
        <w:rPr>
          <w:color w:val="26486C"/>
          <w:spacing w:val="-17"/>
        </w:rPr>
        <w:t> </w:t>
      </w:r>
      <w:r>
        <w:rPr>
          <w:color w:val="26486C"/>
          <w:spacing w:val="-2"/>
        </w:rPr>
        <w:t>JEJ,</w:t>
      </w:r>
      <w:r>
        <w:rPr>
          <w:color w:val="26486C"/>
          <w:spacing w:val="-17"/>
        </w:rPr>
        <w:t> </w:t>
      </w:r>
      <w:r>
        <w:rPr>
          <w:color w:val="26486C"/>
          <w:spacing w:val="-2"/>
        </w:rPr>
        <w:t>Kosinski</w:t>
      </w:r>
      <w:r>
        <w:rPr>
          <w:color w:val="26486C"/>
          <w:spacing w:val="-17"/>
        </w:rPr>
        <w:t> </w:t>
      </w:r>
      <w:r>
        <w:rPr>
          <w:color w:val="26486C"/>
          <w:spacing w:val="-2"/>
        </w:rPr>
        <w:t>M,</w:t>
      </w:r>
      <w:r>
        <w:rPr>
          <w:color w:val="26486C"/>
          <w:spacing w:val="-17"/>
        </w:rPr>
        <w:t> </w:t>
      </w:r>
      <w:r>
        <w:rPr>
          <w:color w:val="26486C"/>
          <w:spacing w:val="-2"/>
        </w:rPr>
        <w:t>Keller</w:t>
      </w:r>
      <w:r>
        <w:rPr>
          <w:color w:val="26486C"/>
          <w:spacing w:val="-17"/>
        </w:rPr>
        <w:t> </w:t>
      </w:r>
      <w:r>
        <w:rPr>
          <w:color w:val="26486C"/>
          <w:spacing w:val="-2"/>
        </w:rPr>
        <w:t>SD.</w:t>
      </w:r>
      <w:r>
        <w:rPr>
          <w:color w:val="26486C"/>
          <w:spacing w:val="-17"/>
        </w:rPr>
        <w:t> </w:t>
      </w:r>
      <w:r>
        <w:rPr>
          <w:color w:val="26486C"/>
          <w:spacing w:val="-2"/>
        </w:rPr>
        <w:t>A</w:t>
      </w:r>
      <w:r>
        <w:rPr>
          <w:color w:val="26486C"/>
          <w:spacing w:val="-17"/>
        </w:rPr>
        <w:t> </w:t>
      </w:r>
      <w:r>
        <w:rPr>
          <w:color w:val="26486C"/>
          <w:spacing w:val="-2"/>
        </w:rPr>
        <w:t>12-item</w:t>
      </w:r>
      <w:r>
        <w:rPr>
          <w:color w:val="26486C"/>
          <w:spacing w:val="-17"/>
        </w:rPr>
        <w:t> </w:t>
      </w:r>
      <w:r>
        <w:rPr>
          <w:color w:val="26486C"/>
          <w:spacing w:val="-2"/>
        </w:rPr>
        <w:t>short-form </w:t>
      </w:r>
      <w:r>
        <w:rPr>
          <w:color w:val="26486C"/>
          <w:spacing w:val="-6"/>
        </w:rPr>
        <w:t>health</w:t>
      </w:r>
      <w:r>
        <w:rPr>
          <w:color w:val="26486C"/>
          <w:spacing w:val="-7"/>
        </w:rPr>
        <w:t> </w:t>
      </w:r>
      <w:r>
        <w:rPr>
          <w:color w:val="26486C"/>
          <w:spacing w:val="-6"/>
        </w:rPr>
        <w:t>survey.</w:t>
      </w:r>
      <w:r>
        <w:rPr>
          <w:color w:val="26486C"/>
          <w:spacing w:val="-7"/>
        </w:rPr>
        <w:t> </w:t>
      </w:r>
      <w:r>
        <w:rPr>
          <w:color w:val="26486C"/>
          <w:spacing w:val="-6"/>
        </w:rPr>
        <w:t>Construction</w:t>
      </w:r>
      <w:r>
        <w:rPr>
          <w:color w:val="26486C"/>
          <w:spacing w:val="-7"/>
        </w:rPr>
        <w:t> </w:t>
      </w:r>
      <w:r>
        <w:rPr>
          <w:color w:val="26486C"/>
          <w:spacing w:val="-6"/>
        </w:rPr>
        <w:t>of</w:t>
      </w:r>
      <w:r>
        <w:rPr>
          <w:color w:val="26486C"/>
          <w:spacing w:val="-7"/>
        </w:rPr>
        <w:t> </w:t>
      </w:r>
      <w:r>
        <w:rPr>
          <w:color w:val="26486C"/>
          <w:spacing w:val="-6"/>
        </w:rPr>
        <w:t>scales</w:t>
      </w:r>
      <w:r>
        <w:rPr>
          <w:color w:val="26486C"/>
          <w:spacing w:val="-7"/>
        </w:rPr>
        <w:t> </w:t>
      </w:r>
      <w:r>
        <w:rPr>
          <w:color w:val="26486C"/>
          <w:spacing w:val="-6"/>
        </w:rPr>
        <w:t>and</w:t>
      </w:r>
      <w:r>
        <w:rPr>
          <w:color w:val="26486C"/>
          <w:spacing w:val="-7"/>
        </w:rPr>
        <w:t> </w:t>
      </w:r>
      <w:r>
        <w:rPr>
          <w:color w:val="26486C"/>
          <w:spacing w:val="-6"/>
        </w:rPr>
        <w:t>preliminary </w:t>
      </w:r>
      <w:r>
        <w:rPr>
          <w:color w:val="26486C"/>
        </w:rPr>
        <w:t>tests of reliability and validity. </w:t>
      </w:r>
      <w:r>
        <w:rPr>
          <w:rFonts w:ascii="Gill Sans MT"/>
          <w:i/>
          <w:color w:val="26486C"/>
        </w:rPr>
        <w:t>Med Care</w:t>
      </w:r>
      <w:r>
        <w:rPr>
          <w:rFonts w:ascii="Gill Sans MT"/>
          <w:i/>
          <w:color w:val="26486C"/>
        </w:rPr>
        <w:t> </w:t>
      </w:r>
      <w:r>
        <w:rPr>
          <w:color w:val="26486C"/>
          <w:spacing w:val="-2"/>
        </w:rPr>
        <w:t>1996;34(3):220-233</w:t>
      </w:r>
    </w:p>
    <w:p>
      <w:pPr>
        <w:pStyle w:val="BodyText"/>
        <w:spacing w:before="46"/>
      </w:pPr>
    </w:p>
    <w:p>
      <w:pPr>
        <w:pStyle w:val="BodyText"/>
        <w:spacing w:line="254" w:lineRule="auto" w:before="1"/>
        <w:ind w:left="122"/>
      </w:pPr>
      <w:r>
        <w:rPr>
          <w:rFonts w:ascii="Century Gothic"/>
          <w:b/>
          <w:color w:val="26486C"/>
          <w:spacing w:val="-4"/>
        </w:rPr>
        <w:t>Disclosure:</w:t>
      </w:r>
      <w:r>
        <w:rPr>
          <w:rFonts w:ascii="Century Gothic"/>
          <w:b/>
          <w:color w:val="26486C"/>
          <w:spacing w:val="-21"/>
        </w:rPr>
        <w:t> </w:t>
      </w:r>
      <w:r>
        <w:rPr>
          <w:color w:val="26486C"/>
          <w:spacing w:val="-4"/>
        </w:rPr>
        <w:t>This</w:t>
      </w:r>
      <w:r>
        <w:rPr>
          <w:color w:val="26486C"/>
          <w:spacing w:val="-17"/>
        </w:rPr>
        <w:t> </w:t>
      </w:r>
      <w:r>
        <w:rPr>
          <w:color w:val="26486C"/>
          <w:spacing w:val="-4"/>
        </w:rPr>
        <w:t>study</w:t>
      </w:r>
      <w:r>
        <w:rPr>
          <w:color w:val="26486C"/>
          <w:spacing w:val="-17"/>
        </w:rPr>
        <w:t> </w:t>
      </w:r>
      <w:r>
        <w:rPr>
          <w:color w:val="26486C"/>
          <w:spacing w:val="-4"/>
        </w:rPr>
        <w:t>was</w:t>
      </w:r>
      <w:r>
        <w:rPr>
          <w:color w:val="26486C"/>
          <w:spacing w:val="-17"/>
        </w:rPr>
        <w:t> </w:t>
      </w:r>
      <w:r>
        <w:rPr>
          <w:color w:val="26486C"/>
          <w:spacing w:val="-4"/>
        </w:rPr>
        <w:t>funded</w:t>
      </w:r>
      <w:r>
        <w:rPr>
          <w:color w:val="26486C"/>
          <w:spacing w:val="-17"/>
        </w:rPr>
        <w:t> </w:t>
      </w:r>
      <w:r>
        <w:rPr>
          <w:color w:val="26486C"/>
          <w:spacing w:val="-4"/>
        </w:rPr>
        <w:t>by</w:t>
      </w:r>
      <w:r>
        <w:rPr>
          <w:color w:val="26486C"/>
          <w:spacing w:val="-17"/>
        </w:rPr>
        <w:t> </w:t>
      </w:r>
      <w:r>
        <w:rPr>
          <w:color w:val="26486C"/>
          <w:spacing w:val="-4"/>
        </w:rPr>
        <w:t>the</w:t>
      </w:r>
      <w:r>
        <w:rPr>
          <w:color w:val="26486C"/>
          <w:spacing w:val="-17"/>
        </w:rPr>
        <w:t> </w:t>
      </w:r>
      <w:r>
        <w:rPr>
          <w:color w:val="26486C"/>
          <w:spacing w:val="-4"/>
        </w:rPr>
        <w:t>Centers</w:t>
      </w:r>
      <w:r>
        <w:rPr>
          <w:color w:val="26486C"/>
          <w:spacing w:val="-17"/>
        </w:rPr>
        <w:t> </w:t>
      </w:r>
      <w:r>
        <w:rPr>
          <w:color w:val="26486C"/>
          <w:spacing w:val="-4"/>
        </w:rPr>
        <w:t>for </w:t>
      </w:r>
      <w:r>
        <w:rPr>
          <w:color w:val="26486C"/>
        </w:rPr>
        <w:t>Disease Control and Prevention</w:t>
      </w:r>
    </w:p>
    <w:sectPr>
      <w:type w:val="continuous"/>
      <w:pgSz w:w="31660" w:h="12670" w:orient="landscape"/>
      <w:pgMar w:top="340" w:bottom="0" w:left="260" w:right="260"/>
      <w:cols w:num="5" w:equalWidth="0">
        <w:col w:w="7174" w:space="318"/>
        <w:col w:w="7444" w:space="454"/>
        <w:col w:w="4588" w:space="407"/>
        <w:col w:w="4587" w:space="1028"/>
        <w:col w:w="514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ingdings">
    <w:altName w:val="Wingdings"/>
    <w:charset w:val="2"/>
    <w:family w:val="auto"/>
    <w:pitch w:val="variable"/>
  </w:font>
  <w:font w:name="Century Gothic">
    <w:altName w:val="Century Gothic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"/>
      <w:lvlJc w:val="left"/>
      <w:pPr>
        <w:ind w:left="298" w:hanging="176"/>
      </w:pPr>
      <w:rPr>
        <w:rFonts w:hint="default" w:ascii="Wingdings" w:hAnsi="Wingdings" w:eastAsia="Wingdings" w:cs="Wingdings"/>
        <w:b w:val="0"/>
        <w:bCs w:val="0"/>
        <w:i w:val="0"/>
        <w:iCs w:val="0"/>
        <w:color w:val="8A3B2F"/>
        <w:spacing w:val="0"/>
        <w:w w:val="10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74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62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49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4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11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98" w:hanging="17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9"/>
      <w:ind w:left="122"/>
      <w:outlineLvl w:val="1"/>
    </w:pPr>
    <w:rPr>
      <w:rFonts w:ascii="Century Gothic" w:hAnsi="Century Gothic" w:eastAsia="Century Gothic" w:cs="Century Gothic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98" w:right="38" w:hanging="176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8"/>
      <w:ind w:left="13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 AAPM Rutledge Jones</dc:title>
  <dcterms:created xsi:type="dcterms:W3CDTF">2026-09-28T22:05:21Z</dcterms:created>
  <dcterms:modified xsi:type="dcterms:W3CDTF">2026-09-28T22:05:21Z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2010-09-07T00:00:00Z</vt:filetime>
  </property>
  <property fmtid="{D5CDD505-2E9C-101B-9397-08002B2CF9AE}" pid="3" name="Creator">
    <vt:lpwstr>Adobe Illustrator CS4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9.00</vt:lpwstr>
  </property>
</Properties>
</file>